
<file path=[Content_Types].xml><?xml version="1.0" encoding="utf-8"?>
<Types xmlns="http://schemas.openxmlformats.org/package/2006/content-types">
  <Default Extension="wmf" ContentType="image/x-wmf"/>
  <Default Extension="png" ContentType="image/png"/>
  <Default Extension="jpg" ContentType="image/jpe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endnotes.xml" ContentType="application/vnd.openxmlformats-officedocument.wordprocessingml.endnotes+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902"/>
        <w:rPr>
          <w:sz w:val="22"/>
          <w:szCs w:val="22"/>
        </w:rPr>
        <w:outlineLvl w:val="0"/>
      </w:pPr>
      <w:r>
        <w:rPr>
          <w:sz w:val="22"/>
          <w:szCs w:val="22"/>
        </w:rPr>
      </w:r>
      <w:r/>
    </w:p>
    <w:p>
      <w:pPr>
        <w:pStyle w:val="902"/>
        <w:rPr>
          <w:sz w:val="22"/>
          <w:szCs w:val="22"/>
        </w:rPr>
        <w:outlineLvl w:val="0"/>
      </w:pPr>
      <w:r>
        <w:rPr>
          <w:sz w:val="22"/>
          <w:szCs w:val="22"/>
          <w:lang w:bidi="ar-SA"/>
        </w:rPr>
        <mc:AlternateContent>
          <mc:Choice Requires="wpg">
            <w:drawing>
              <wp:inline xmlns:wp="http://schemas.openxmlformats.org/drawingml/2006/wordprocessingDrawing" distT="0" distB="0" distL="0" distR="0">
                <wp:extent cx="464820" cy="548640"/>
                <wp:effectExtent l="0" t="0" r="0" b="381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pic:cNvPicPr>
                        <pic:nvPr/>
                      </pic:nvPicPr>
                      <pic:blipFill>
                        <a:blip r:embed="rId10"/>
                        <a:stretch/>
                      </pic:blipFill>
                      <pic:spPr bwMode="auto">
                        <a:xfrm>
                          <a:off x="0" y="0"/>
                          <a:ext cx="464820" cy="54864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36.6pt;height:43.2pt;mso-wrap-distance-left:0.0pt;mso-wrap-distance-top:0.0pt;mso-wrap-distance-right:0.0pt;mso-wrap-distance-bottom:0.0pt;" stroked="f">
                <v:path textboxrect="0,0,0,0"/>
                <v:imagedata r:id="rId10" o:title=""/>
              </v:shape>
            </w:pict>
          </mc:Fallback>
        </mc:AlternateContent>
      </w:r>
      <w:r>
        <w:rPr>
          <w:sz w:val="22"/>
          <w:szCs w:val="22"/>
        </w:rPr>
        <w:t xml:space="preserve"> </w:t>
      </w:r>
      <w:r/>
    </w:p>
    <w:p>
      <w:pPr>
        <w:pStyle w:val="902"/>
        <w:rPr>
          <w:sz w:val="22"/>
          <w:szCs w:val="22"/>
        </w:rPr>
        <w:outlineLvl w:val="0"/>
      </w:pPr>
      <w:r>
        <w:rPr>
          <w:sz w:val="22"/>
          <w:szCs w:val="22"/>
        </w:rPr>
      </w:r>
      <w:r/>
    </w:p>
    <w:p>
      <w:pPr>
        <w:pStyle w:val="902"/>
        <w:rPr>
          <w:rFonts w:ascii="Times New Roman" w:hAnsi="Times New Roman" w:cs="Times New Roman"/>
          <w:bCs/>
          <w:sz w:val="28"/>
          <w:szCs w:val="28"/>
        </w:rPr>
        <w:outlineLvl w:val="0"/>
      </w:pPr>
      <w:r>
        <w:rPr>
          <w:rFonts w:ascii="Times New Roman" w:hAnsi="Times New Roman" w:cs="Times New Roman"/>
          <w:bCs/>
          <w:sz w:val="28"/>
          <w:szCs w:val="28"/>
        </w:rPr>
        <w:t xml:space="preserve">СОВЕТ ДЕПУТАТОВ</w:t>
      </w:r>
      <w:r/>
    </w:p>
    <w:p>
      <w:pPr>
        <w:pStyle w:val="902"/>
        <w:rPr>
          <w:rFonts w:ascii="Times New Roman" w:hAnsi="Times New Roman" w:cs="Times New Roman"/>
          <w:bCs/>
          <w:sz w:val="28"/>
          <w:szCs w:val="28"/>
        </w:rPr>
        <w:outlineLvl w:val="0"/>
      </w:pPr>
      <w:r>
        <w:rPr>
          <w:rFonts w:ascii="Times New Roman" w:hAnsi="Times New Roman" w:cs="Times New Roman"/>
          <w:bCs/>
          <w:sz w:val="28"/>
          <w:szCs w:val="28"/>
        </w:rPr>
        <w:t xml:space="preserve">КОЛЫВАНСКОГО РАЙОНА</w:t>
      </w:r>
      <w:r/>
    </w:p>
    <w:p>
      <w:pPr>
        <w:pStyle w:val="902"/>
        <w:rPr>
          <w:rFonts w:ascii="Times New Roman" w:hAnsi="Times New Roman" w:cs="Times New Roman"/>
          <w:bCs/>
          <w:sz w:val="28"/>
          <w:szCs w:val="28"/>
        </w:rPr>
        <w:outlineLvl w:val="0"/>
      </w:pPr>
      <w:r>
        <w:rPr>
          <w:rFonts w:ascii="Times New Roman" w:hAnsi="Times New Roman" w:cs="Times New Roman"/>
          <w:bCs/>
          <w:sz w:val="28"/>
          <w:szCs w:val="28"/>
        </w:rPr>
        <w:t xml:space="preserve">НОВОСИБИРСКОЙ ОБЛАСТИ</w:t>
      </w:r>
      <w:r/>
    </w:p>
    <w:p>
      <w:pPr>
        <w:pStyle w:val="902"/>
        <w:rPr>
          <w:rFonts w:ascii="Times New Roman" w:hAnsi="Times New Roman" w:cs="Times New Roman"/>
          <w:b w:val="0"/>
          <w:bCs/>
          <w:sz w:val="28"/>
          <w:szCs w:val="28"/>
        </w:rPr>
        <w:outlineLvl w:val="0"/>
      </w:pPr>
      <w:r>
        <w:rPr>
          <w:rFonts w:ascii="Times New Roman" w:hAnsi="Times New Roman" w:cs="Times New Roman"/>
          <w:b w:val="0"/>
          <w:sz w:val="28"/>
          <w:szCs w:val="28"/>
        </w:rPr>
        <w:t xml:space="preserve">()</w:t>
      </w:r>
      <w:r>
        <w:rPr>
          <w:rFonts w:ascii="Times New Roman" w:hAnsi="Times New Roman" w:cs="Times New Roman"/>
          <w:bCs/>
          <w:sz w:val="28"/>
          <w:szCs w:val="28"/>
        </w:rPr>
        <w:t xml:space="preserve"> </w:t>
      </w:r>
      <w:r/>
    </w:p>
    <w:p>
      <w:pPr>
        <w:jc w:val="center"/>
        <w:rPr>
          <w:rFonts w:ascii="Times New Roman" w:hAnsi="Times New Roman" w:cs="Times New Roman"/>
          <w:b/>
          <w:bCs/>
          <w:sz w:val="28"/>
          <w:szCs w:val="28"/>
        </w:rPr>
        <w:outlineLvl w:val="0"/>
      </w:pPr>
      <w:r>
        <w:rPr>
          <w:rFonts w:ascii="Times New Roman" w:hAnsi="Times New Roman" w:cs="Times New Roman"/>
          <w:b/>
          <w:bCs/>
          <w:sz w:val="28"/>
          <w:szCs w:val="28"/>
        </w:rPr>
        <w:t xml:space="preserve">  РЕШЕНИЕ   </w:t>
      </w:r>
      <w:r>
        <w:rPr>
          <w:rFonts w:ascii="Times New Roman" w:hAnsi="Times New Roman" w:cs="Times New Roman"/>
          <w:b/>
          <w:bCs/>
          <w:sz w:val="28"/>
          <w:szCs w:val="28"/>
        </w:rPr>
      </w:r>
      <w:r/>
    </w:p>
    <w:p>
      <w:pPr>
        <w:jc w:val="center"/>
        <w:rPr>
          <w:rFonts w:ascii="Times New Roman" w:hAnsi="Times New Roman" w:cs="Times New Roman"/>
          <w:b/>
          <w:bCs/>
          <w:sz w:val="28"/>
          <w:szCs w:val="28"/>
        </w:rPr>
        <w:outlineLvl w:val="0"/>
      </w:pPr>
      <w:r>
        <w:rPr>
          <w:rFonts w:ascii="Times New Roman" w:hAnsi="Times New Roman" w:cs="Times New Roman"/>
          <w:b/>
          <w:bCs/>
          <w:sz w:val="28"/>
          <w:szCs w:val="28"/>
        </w:rPr>
        <w:t xml:space="preserve"> (ПРОЕКТ)         </w:t>
      </w:r>
      <w:r/>
    </w:p>
    <w:p>
      <w:pPr>
        <w:jc w:val="center"/>
        <w:rPr>
          <w:rFonts w:ascii="Times New Roman" w:hAnsi="Times New Roman" w:cs="Times New Roman"/>
          <w:b/>
          <w:bCs/>
          <w:sz w:val="28"/>
          <w:szCs w:val="28"/>
        </w:rPr>
        <w:outlineLvl w:val="0"/>
      </w:pPr>
      <w:r>
        <w:rPr>
          <w:rFonts w:ascii="Times New Roman" w:hAnsi="Times New Roman" w:cs="Times New Roman"/>
          <w:sz w:val="28"/>
          <w:szCs w:val="28"/>
        </w:rPr>
        <w:t xml:space="preserve">()</w:t>
      </w:r>
      <w:r/>
    </w:p>
    <w:p>
      <w:pPr>
        <w:tabs>
          <w:tab w:val="left" w:pos="7995" w:leader="none"/>
        </w:tabs>
        <w:rPr>
          <w:rFonts w:ascii="Times New Roman" w:hAnsi="Times New Roman" w:cs="Times New Roman"/>
          <w:sz w:val="28"/>
          <w:szCs w:val="28"/>
        </w:rPr>
      </w:pPr>
      <w:r>
        <w:rPr>
          <w:rFonts w:ascii="Times New Roman" w:hAnsi="Times New Roman" w:cs="Times New Roman"/>
          <w:sz w:val="28"/>
          <w:szCs w:val="28"/>
        </w:rPr>
      </w:r>
      <w:r/>
    </w:p>
    <w:p>
      <w:pPr>
        <w:tabs>
          <w:tab w:val="left" w:pos="7995" w:leader="none"/>
        </w:tabs>
        <w:rPr>
          <w:rFonts w:ascii="Times New Roman" w:hAnsi="Times New Roman" w:cs="Times New Roman"/>
          <w:sz w:val="28"/>
          <w:szCs w:val="28"/>
          <w:highlight w:val="none"/>
        </w:rPr>
      </w:pPr>
      <w:r>
        <w:rPr>
          <w:rFonts w:ascii="Times New Roman" w:hAnsi="Times New Roman" w:cs="Times New Roman"/>
          <w:sz w:val="28"/>
          <w:szCs w:val="28"/>
          <w:lang w:val="en-US"/>
        </w:rPr>
        <w:t xml:space="preserve">00</w:t>
      </w:r>
      <w:r>
        <w:rPr>
          <w:rFonts w:ascii="Times New Roman" w:hAnsi="Times New Roman" w:cs="Times New Roman"/>
          <w:sz w:val="28"/>
          <w:szCs w:val="28"/>
          <w:lang w:val="ru-RU"/>
        </w:rPr>
        <w:t xml:space="preserve">.00.2024</w:t>
      </w:r>
      <w:r>
        <w:rPr>
          <w:rFonts w:ascii="Times New Roman" w:hAnsi="Times New Roman" w:cs="Times New Roman"/>
          <w:sz w:val="28"/>
          <w:szCs w:val="28"/>
        </w:rPr>
        <w:t xml:space="preserve">                                      р.п. Колывань</w:t>
      </w:r>
      <w:r>
        <w:rPr>
          <w:rFonts w:ascii="Times New Roman" w:hAnsi="Times New Roman" w:cs="Times New Roman"/>
          <w:sz w:val="28"/>
          <w:szCs w:val="28"/>
        </w:rPr>
        <w:tab/>
        <w:t xml:space="preserve">№</w:t>
      </w:r>
      <w:r>
        <w:rPr>
          <w:rFonts w:ascii="Times New Roman" w:hAnsi="Times New Roman" w:cs="Times New Roman"/>
          <w:sz w:val="28"/>
          <w:szCs w:val="28"/>
        </w:rPr>
        <w:t xml:space="preserve"> </w:t>
      </w:r>
      <w:r>
        <w:rPr>
          <w:rFonts w:ascii="Times New Roman" w:hAnsi="Times New Roman" w:cs="Times New Roman"/>
          <w:sz w:val="28"/>
          <w:szCs w:val="28"/>
        </w:rPr>
        <w:t xml:space="preserve">____</w:t>
      </w:r>
      <w:r/>
    </w:p>
    <w:p>
      <w:pPr>
        <w:tabs>
          <w:tab w:val="left" w:pos="7995" w:leader="none"/>
        </w:tabs>
        <w:rPr>
          <w:rFonts w:ascii="Times New Roman" w:hAnsi="Times New Roman" w:cs="Times New Roman"/>
          <w:sz w:val="28"/>
          <w:szCs w:val="28"/>
        </w:rPr>
      </w:pPr>
      <w:r>
        <w:rPr>
          <w:rFonts w:ascii="Times New Roman" w:hAnsi="Times New Roman" w:cs="Times New Roman"/>
          <w:sz w:val="28"/>
          <w:szCs w:val="28"/>
          <w:highlight w:val="none"/>
        </w:rPr>
      </w:r>
      <w:r>
        <w:rPr>
          <w:rFonts w:ascii="Times New Roman" w:hAnsi="Times New Roman" w:cs="Times New Roman"/>
          <w:sz w:val="28"/>
          <w:szCs w:val="28"/>
          <w:highlight w:val="none"/>
        </w:rPr>
      </w:r>
      <w:r/>
    </w:p>
    <w:p>
      <w:pPr>
        <w:jc w:val="center"/>
        <w:rPr>
          <w:rFonts w:ascii="Times New Roman" w:hAnsi="Times New Roman" w:cs="Times New Roman"/>
          <w:sz w:val="28"/>
          <w:szCs w:val="28"/>
        </w:rPr>
      </w:pPr>
      <w:r>
        <w:rPr>
          <w:rFonts w:ascii="Times New Roman" w:hAnsi="Times New Roman" w:cs="Times New Roman"/>
          <w:sz w:val="28"/>
          <w:szCs w:val="28"/>
        </w:rPr>
        <w:t xml:space="preserve">О внесении изменений в решение Совета депутатов </w:t>
      </w:r>
      <w:r>
        <w:rPr>
          <w:rFonts w:ascii="Times New Roman" w:hAnsi="Times New Roman" w:cs="Times New Roman"/>
          <w:sz w:val="28"/>
          <w:szCs w:val="28"/>
        </w:rPr>
        <w:t xml:space="preserve">Колыванского</w:t>
      </w:r>
      <w:r>
        <w:rPr>
          <w:rFonts w:ascii="Times New Roman" w:hAnsi="Times New Roman" w:cs="Times New Roman"/>
          <w:sz w:val="28"/>
          <w:szCs w:val="28"/>
        </w:rPr>
        <w:t xml:space="preserve"> района Н</w:t>
      </w:r>
      <w:r>
        <w:rPr>
          <w:rFonts w:ascii="Times New Roman" w:hAnsi="Times New Roman" w:cs="Times New Roman"/>
          <w:sz w:val="28"/>
          <w:szCs w:val="28"/>
        </w:rPr>
        <w:t xml:space="preserve">овосибирской области от 22.12.2023 № 279</w:t>
      </w:r>
      <w:r>
        <w:rPr>
          <w:rFonts w:ascii="Times New Roman" w:hAnsi="Times New Roman" w:cs="Times New Roman"/>
          <w:sz w:val="28"/>
          <w:szCs w:val="28"/>
        </w:rPr>
        <w:t xml:space="preserve"> «О бюджете </w:t>
      </w:r>
      <w:r>
        <w:rPr>
          <w:rFonts w:ascii="Times New Roman" w:hAnsi="Times New Roman" w:cs="Times New Roman"/>
          <w:sz w:val="28"/>
          <w:szCs w:val="28"/>
        </w:rPr>
        <w:t xml:space="preserve">Колыванского</w:t>
      </w:r>
      <w:r>
        <w:rPr>
          <w:rFonts w:ascii="Times New Roman" w:hAnsi="Times New Roman" w:cs="Times New Roman"/>
          <w:sz w:val="28"/>
          <w:szCs w:val="28"/>
        </w:rPr>
        <w:t xml:space="preserve"> район</w:t>
      </w:r>
      <w:r>
        <w:rPr>
          <w:rFonts w:ascii="Times New Roman" w:hAnsi="Times New Roman" w:cs="Times New Roman"/>
          <w:sz w:val="28"/>
          <w:szCs w:val="28"/>
        </w:rPr>
        <w:t xml:space="preserve">а Новосибирской </w:t>
      </w:r>
      <w:r>
        <w:rPr>
          <w:rFonts w:ascii="Times New Roman" w:hAnsi="Times New Roman" w:cs="Times New Roman"/>
          <w:sz w:val="28"/>
          <w:szCs w:val="28"/>
        </w:rPr>
        <w:t xml:space="preserve">области  на</w:t>
      </w:r>
      <w:r>
        <w:rPr>
          <w:rFonts w:ascii="Times New Roman" w:hAnsi="Times New Roman" w:cs="Times New Roman"/>
          <w:sz w:val="28"/>
          <w:szCs w:val="28"/>
        </w:rPr>
        <w:t xml:space="preserve"> 2024</w:t>
      </w:r>
      <w:r>
        <w:rPr>
          <w:rFonts w:ascii="Times New Roman" w:hAnsi="Times New Roman" w:cs="Times New Roman"/>
          <w:sz w:val="28"/>
          <w:szCs w:val="28"/>
        </w:rPr>
        <w:t xml:space="preserve"> год и плановый период 20</w:t>
      </w:r>
      <w:r>
        <w:rPr>
          <w:rFonts w:ascii="Times New Roman" w:hAnsi="Times New Roman" w:cs="Times New Roman"/>
          <w:sz w:val="28"/>
          <w:szCs w:val="28"/>
        </w:rPr>
        <w:t xml:space="preserve">25-2026</w:t>
      </w:r>
      <w:r>
        <w:rPr>
          <w:rFonts w:ascii="Times New Roman" w:hAnsi="Times New Roman" w:cs="Times New Roman"/>
          <w:sz w:val="28"/>
          <w:szCs w:val="28"/>
        </w:rPr>
        <w:t xml:space="preserve"> года»</w:t>
      </w:r>
      <w:r>
        <w:rPr>
          <w:rFonts w:ascii="Times New Roman" w:hAnsi="Times New Roman" w:cs="Times New Roman"/>
          <w:sz w:val="28"/>
          <w:szCs w:val="28"/>
        </w:rPr>
      </w:r>
      <w:r/>
    </w:p>
    <w:p>
      <w:pPr>
        <w:jc w:val="center"/>
        <w:rPr>
          <w:rFonts w:ascii="Times New Roman" w:hAnsi="Times New Roman" w:cs="Times New Roman"/>
          <w:sz w:val="28"/>
          <w:szCs w:val="28"/>
        </w:rPr>
      </w:pPr>
      <w:r>
        <w:rPr>
          <w:rFonts w:ascii="Times New Roman" w:hAnsi="Times New Roman" w:cs="Times New Roman"/>
          <w:sz w:val="28"/>
          <w:szCs w:val="28"/>
        </w:rPr>
        <w:t xml:space="preserve">( с изменением от 16.01.2024 № 284, от 29.02.2024 № 286)</w:t>
      </w:r>
      <w:r/>
    </w:p>
    <w:p>
      <w:pPr>
        <w:tabs>
          <w:tab w:val="left" w:pos="7995" w:leader="none"/>
        </w:tabs>
        <w:rPr>
          <w:rFonts w:ascii="Times New Roman" w:hAnsi="Times New Roman" w:cs="Times New Roman"/>
          <w:sz w:val="28"/>
          <w:szCs w:val="28"/>
        </w:rPr>
      </w:pPr>
      <w:r>
        <w:rPr>
          <w:rFonts w:ascii="Times New Roman" w:hAnsi="Times New Roman" w:cs="Times New Roman"/>
          <w:sz w:val="28"/>
          <w:szCs w:val="28"/>
        </w:rPr>
        <w:t xml:space="preserve"> </w:t>
      </w:r>
      <w:r/>
    </w:p>
    <w:p>
      <w:pPr>
        <w:ind w:right="5035"/>
        <w:tabs>
          <w:tab w:val="left" w:pos="7995" w:leader="none"/>
        </w:tabs>
        <w:rPr>
          <w:rFonts w:ascii="Times New Roman" w:hAnsi="Times New Roman" w:cs="Times New Roman"/>
          <w:sz w:val="28"/>
          <w:szCs w:val="28"/>
        </w:rPr>
      </w:pPr>
      <w:r>
        <w:rPr>
          <w:rFonts w:ascii="Times New Roman" w:hAnsi="Times New Roman" w:cs="Times New Roman"/>
          <w:sz w:val="28"/>
          <w:szCs w:val="28"/>
        </w:rPr>
      </w:r>
      <w:r/>
    </w:p>
    <w:p>
      <w:pPr>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 xml:space="preserve">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Положением «О  бюджетном процессе муниципального образования </w:t>
      </w:r>
      <w:r>
        <w:rPr>
          <w:rFonts w:ascii="Times New Roman" w:hAnsi="Times New Roman" w:cs="Times New Roman"/>
          <w:sz w:val="28"/>
          <w:szCs w:val="28"/>
        </w:rPr>
        <w:t xml:space="preserve">Колыванский</w:t>
      </w:r>
      <w:r>
        <w:rPr>
          <w:rFonts w:ascii="Times New Roman" w:hAnsi="Times New Roman" w:cs="Times New Roman"/>
          <w:sz w:val="28"/>
          <w:szCs w:val="28"/>
        </w:rPr>
        <w:t xml:space="preserve"> район Новосибирской области», утвержденным решением Совета депутатов </w:t>
      </w:r>
      <w:r>
        <w:rPr>
          <w:rFonts w:ascii="Times New Roman" w:hAnsi="Times New Roman" w:cs="Times New Roman"/>
          <w:sz w:val="28"/>
          <w:szCs w:val="28"/>
        </w:rPr>
        <w:t xml:space="preserve">Колыванского</w:t>
      </w:r>
      <w:r>
        <w:rPr>
          <w:rFonts w:ascii="Times New Roman" w:hAnsi="Times New Roman" w:cs="Times New Roman"/>
          <w:sz w:val="28"/>
          <w:szCs w:val="28"/>
        </w:rPr>
        <w:t xml:space="preserve"> района Новосибирской области  от 24.12.2021 № </w:t>
      </w:r>
      <w:r>
        <w:rPr>
          <w:rFonts w:ascii="Times New Roman" w:hAnsi="Times New Roman" w:cs="Times New Roman"/>
          <w:sz w:val="28"/>
          <w:szCs w:val="28"/>
        </w:rPr>
        <w:t xml:space="preserve">102</w:t>
      </w:r>
      <w:r>
        <w:rPr>
          <w:rFonts w:ascii="Times New Roman" w:hAnsi="Times New Roman" w:cs="Times New Roman"/>
          <w:sz w:val="28"/>
          <w:szCs w:val="28"/>
        </w:rPr>
        <w:t xml:space="preserve"> «Об утверждении Положения   «О бюджетном процессе муниципального образования </w:t>
      </w:r>
      <w:r>
        <w:rPr>
          <w:rFonts w:ascii="Times New Roman" w:hAnsi="Times New Roman" w:cs="Times New Roman"/>
          <w:sz w:val="28"/>
          <w:szCs w:val="28"/>
        </w:rPr>
        <w:t xml:space="preserve">Колыванский</w:t>
      </w:r>
      <w:r>
        <w:rPr>
          <w:rFonts w:ascii="Times New Roman" w:hAnsi="Times New Roman" w:cs="Times New Roman"/>
          <w:sz w:val="28"/>
          <w:szCs w:val="28"/>
        </w:rPr>
        <w:t xml:space="preserve"> район Новосибирской области», Уставом </w:t>
      </w:r>
      <w:r>
        <w:rPr>
          <w:rFonts w:ascii="Times New Roman" w:hAnsi="Times New Roman" w:cs="Times New Roman"/>
          <w:sz w:val="28"/>
          <w:szCs w:val="28"/>
        </w:rPr>
        <w:t xml:space="preserve">Колыванского</w:t>
      </w:r>
      <w:r>
        <w:rPr>
          <w:rFonts w:ascii="Times New Roman" w:hAnsi="Times New Roman" w:cs="Times New Roman"/>
          <w:sz w:val="28"/>
          <w:szCs w:val="28"/>
        </w:rPr>
        <w:t xml:space="preserve"> района Новосибирской области, Совет депутатов </w:t>
      </w:r>
      <w:r>
        <w:rPr>
          <w:rFonts w:ascii="Times New Roman" w:hAnsi="Times New Roman" w:cs="Times New Roman"/>
          <w:sz w:val="28"/>
          <w:szCs w:val="28"/>
        </w:rPr>
        <w:t xml:space="preserve">Колыванского</w:t>
      </w:r>
      <w:r>
        <w:rPr>
          <w:rFonts w:ascii="Times New Roman" w:hAnsi="Times New Roman" w:cs="Times New Roman"/>
          <w:sz w:val="28"/>
          <w:szCs w:val="28"/>
        </w:rPr>
        <w:t xml:space="preserve"> района Новосибирской области,</w:t>
      </w:r>
      <w:r/>
    </w:p>
    <w:p>
      <w:pPr>
        <w:jc w:val="both"/>
        <w:rPr>
          <w:rFonts w:ascii="Times New Roman" w:hAnsi="Times New Roman" w:cs="Times New Roman"/>
          <w:sz w:val="28"/>
          <w:szCs w:val="28"/>
        </w:rPr>
      </w:pPr>
      <w:r>
        <w:rPr>
          <w:rFonts w:ascii="Times New Roman" w:hAnsi="Times New Roman" w:cs="Times New Roman"/>
          <w:sz w:val="28"/>
          <w:szCs w:val="28"/>
        </w:rPr>
        <w:t xml:space="preserve">РЕШИЛ:</w:t>
      </w:r>
      <w:r/>
    </w:p>
    <w:p>
      <w:pPr>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 xml:space="preserve">      </w:t>
      </w:r>
      <w:r>
        <w:rPr>
          <w:rFonts w:ascii="Times New Roman" w:hAnsi="Times New Roman" w:cs="Times New Roman"/>
          <w:sz w:val="28"/>
          <w:szCs w:val="28"/>
        </w:rPr>
        <w:t xml:space="preserve">1.</w:t>
      </w:r>
      <w:r>
        <w:rPr>
          <w:rFonts w:ascii="Times New Roman" w:hAnsi="Times New Roman" w:cs="Times New Roman"/>
          <w:sz w:val="28"/>
          <w:szCs w:val="28"/>
        </w:rPr>
        <w:t xml:space="preserve"> Внести в решение Совета депутатов </w:t>
      </w:r>
      <w:r>
        <w:rPr>
          <w:rFonts w:ascii="Times New Roman" w:hAnsi="Times New Roman" w:cs="Times New Roman"/>
          <w:sz w:val="28"/>
          <w:szCs w:val="28"/>
        </w:rPr>
        <w:t xml:space="preserve">Колыванского</w:t>
      </w:r>
      <w:r>
        <w:rPr>
          <w:rFonts w:ascii="Times New Roman" w:hAnsi="Times New Roman" w:cs="Times New Roman"/>
          <w:sz w:val="28"/>
          <w:szCs w:val="28"/>
        </w:rPr>
        <w:t xml:space="preserve"> райо</w:t>
      </w:r>
      <w:r>
        <w:rPr>
          <w:rFonts w:ascii="Times New Roman" w:hAnsi="Times New Roman" w:cs="Times New Roman"/>
          <w:sz w:val="28"/>
          <w:szCs w:val="28"/>
        </w:rPr>
        <w:t xml:space="preserve">на </w:t>
      </w:r>
      <w:r>
        <w:rPr>
          <w:rFonts w:ascii="Times New Roman" w:hAnsi="Times New Roman" w:cs="Times New Roman"/>
          <w:sz w:val="28"/>
          <w:szCs w:val="28"/>
        </w:rPr>
        <w:t xml:space="preserve">Новосибирской  области</w:t>
      </w:r>
      <w:r>
        <w:rPr>
          <w:rFonts w:ascii="Times New Roman" w:hAnsi="Times New Roman" w:cs="Times New Roman"/>
          <w:sz w:val="28"/>
          <w:szCs w:val="28"/>
        </w:rPr>
        <w:t xml:space="preserve">  от 22.12.2023 № 279</w:t>
      </w:r>
      <w:r>
        <w:rPr>
          <w:rFonts w:ascii="Times New Roman" w:hAnsi="Times New Roman" w:cs="Times New Roman"/>
          <w:sz w:val="28"/>
          <w:szCs w:val="28"/>
        </w:rPr>
        <w:t xml:space="preserve"> «О бюджете </w:t>
      </w:r>
      <w:r>
        <w:rPr>
          <w:rFonts w:ascii="Times New Roman" w:hAnsi="Times New Roman" w:cs="Times New Roman"/>
          <w:sz w:val="28"/>
          <w:szCs w:val="28"/>
        </w:rPr>
        <w:t xml:space="preserve">Колыванского</w:t>
      </w:r>
      <w:r>
        <w:rPr>
          <w:rFonts w:ascii="Times New Roman" w:hAnsi="Times New Roman" w:cs="Times New Roman"/>
          <w:sz w:val="28"/>
          <w:szCs w:val="28"/>
        </w:rPr>
        <w:t xml:space="preserve"> райо</w:t>
      </w:r>
      <w:r>
        <w:rPr>
          <w:rFonts w:ascii="Times New Roman" w:hAnsi="Times New Roman" w:cs="Times New Roman"/>
          <w:sz w:val="28"/>
          <w:szCs w:val="28"/>
        </w:rPr>
        <w:t xml:space="preserve">на Новосибирской области на 2024</w:t>
      </w:r>
      <w:r>
        <w:rPr>
          <w:rFonts w:ascii="Times New Roman" w:hAnsi="Times New Roman" w:cs="Times New Roman"/>
          <w:sz w:val="28"/>
          <w:szCs w:val="28"/>
        </w:rPr>
        <w:t xml:space="preserve"> год и плановый перио</w:t>
      </w:r>
      <w:r>
        <w:rPr>
          <w:rFonts w:ascii="Times New Roman" w:hAnsi="Times New Roman" w:cs="Times New Roman"/>
          <w:sz w:val="28"/>
          <w:szCs w:val="28"/>
        </w:rPr>
        <w:t xml:space="preserve">д 2025-2026</w:t>
      </w:r>
      <w:r>
        <w:rPr>
          <w:rFonts w:ascii="Times New Roman" w:hAnsi="Times New Roman" w:cs="Times New Roman"/>
          <w:sz w:val="28"/>
          <w:szCs w:val="28"/>
        </w:rPr>
        <w:t xml:space="preserve">  года» следующие изменения:</w:t>
      </w:r>
      <w:r>
        <w:rPr>
          <w:rFonts w:ascii="Times New Roman" w:hAnsi="Times New Roman" w:cs="Times New Roman"/>
          <w:sz w:val="28"/>
          <w:szCs w:val="28"/>
        </w:rPr>
        <w:t xml:space="preserve">  </w:t>
      </w:r>
      <w:r/>
    </w:p>
    <w:p>
      <w:pPr>
        <w:jc w:val="both"/>
        <w:rPr>
          <w:rFonts w:ascii="Times New Roman" w:hAnsi="Times New Roman" w:cs="Times New Roman"/>
          <w:sz w:val="28"/>
          <w:szCs w:val="28"/>
          <w:highlight w:val="yellow"/>
        </w:rPr>
      </w:pPr>
      <w:r>
        <w:rPr>
          <w:rFonts w:ascii="Times New Roman" w:hAnsi="Times New Roman" w:cs="Times New Roman"/>
          <w:sz w:val="28"/>
          <w:szCs w:val="28"/>
        </w:rPr>
        <w:t xml:space="preserve">  </w:t>
      </w:r>
      <w:r>
        <w:rPr>
          <w:rFonts w:ascii="Times New Roman" w:hAnsi="Times New Roman" w:cs="Times New Roman"/>
          <w:sz w:val="28"/>
          <w:szCs w:val="28"/>
        </w:rPr>
        <w:t xml:space="preserve">    </w:t>
      </w:r>
      <w:r>
        <w:rPr>
          <w:rFonts w:ascii="Times New Roman" w:hAnsi="Times New Roman" w:cs="Times New Roman"/>
          <w:sz w:val="28"/>
          <w:szCs w:val="28"/>
        </w:rPr>
        <w:t xml:space="preserve"> 1.1   в подпункте 1 пункта 1 статьи 1 решения цифры «</w:t>
      </w:r>
      <w:r>
        <w:rPr>
          <w:rFonts w:ascii="Times New Roman" w:hAnsi="Times New Roman" w:cs="Times New Roman"/>
          <w:sz w:val="28"/>
          <w:szCs w:val="28"/>
        </w:rPr>
        <w:t xml:space="preserve">1 991 815,5</w:t>
      </w:r>
      <w:r>
        <w:rPr>
          <w:rFonts w:ascii="Times New Roman" w:hAnsi="Times New Roman" w:cs="Times New Roman"/>
          <w:sz w:val="28"/>
          <w:szCs w:val="28"/>
        </w:rPr>
        <w:t xml:space="preserve">» заменить на цифры «1999 865,40</w:t>
      </w:r>
      <w:r>
        <w:rPr>
          <w:rFonts w:ascii="Times New Roman" w:hAnsi="Times New Roman" w:cs="Times New Roman"/>
          <w:sz w:val="28"/>
          <w:szCs w:val="28"/>
        </w:rPr>
        <w:t xml:space="preserve">», цифры «1 661 411,8</w:t>
      </w:r>
      <w:r>
        <w:rPr>
          <w:rFonts w:ascii="Times New Roman" w:hAnsi="Times New Roman" w:cs="Times New Roman"/>
          <w:sz w:val="28"/>
          <w:szCs w:val="28"/>
          <w:highlight w:val="none"/>
        </w:rPr>
        <w:t xml:space="preserve">» заменить на цифры «1 669 461,70», цифры «1 570 821,9» заменить на цифры «1 578 871,2», цифры «739 449,1» заменить на цифры «747 469,50», цифры «796 242,2» заменить на цифры «796 271,70»; </w:t>
      </w:r>
      <w:r>
        <w:rPr>
          <w:rFonts w:ascii="Times New Roman" w:hAnsi="Times New Roman" w:cs="Times New Roman"/>
          <w:sz w:val="28"/>
          <w:szCs w:val="28"/>
          <w:highlight w:val="yellow"/>
        </w:rPr>
      </w:r>
      <w:r/>
    </w:p>
    <w:p>
      <w:pPr>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 xml:space="preserve"> </w:t>
      </w:r>
      <w:r>
        <w:rPr>
          <w:rFonts w:ascii="Times New Roman" w:hAnsi="Times New Roman" w:cs="Times New Roman"/>
          <w:sz w:val="28"/>
          <w:szCs w:val="28"/>
        </w:rPr>
        <w:t xml:space="preserve">    </w:t>
      </w:r>
      <w:r>
        <w:rPr>
          <w:rFonts w:ascii="Times New Roman" w:hAnsi="Times New Roman" w:cs="Times New Roman"/>
          <w:sz w:val="28"/>
          <w:szCs w:val="28"/>
        </w:rPr>
        <w:t xml:space="preserve">1.2 в подпункте 2 пункта 1 статьи 1 решения цифры «</w:t>
      </w:r>
      <w:r>
        <w:rPr>
          <w:rFonts w:ascii="Times New Roman" w:hAnsi="Times New Roman" w:cs="Times New Roman"/>
          <w:sz w:val="28"/>
          <w:szCs w:val="28"/>
        </w:rPr>
        <w:t xml:space="preserve">2 024 823,8</w:t>
      </w:r>
      <w:r>
        <w:rPr>
          <w:rFonts w:ascii="Times New Roman" w:hAnsi="Times New Roman" w:cs="Times New Roman"/>
          <w:sz w:val="28"/>
          <w:szCs w:val="28"/>
        </w:rPr>
        <w:t xml:space="preserve">»</w:t>
      </w:r>
      <w:r>
        <w:rPr>
          <w:rFonts w:ascii="Times New Roman" w:hAnsi="Times New Roman" w:cs="Times New Roman"/>
          <w:sz w:val="28"/>
          <w:szCs w:val="28"/>
        </w:rPr>
        <w:t xml:space="preserve"> заменить</w:t>
      </w:r>
      <w:r>
        <w:rPr>
          <w:rFonts w:ascii="Times New Roman" w:hAnsi="Times New Roman" w:cs="Times New Roman"/>
          <w:sz w:val="28"/>
          <w:szCs w:val="28"/>
        </w:rPr>
        <w:t xml:space="preserve"> на цифры «</w:t>
      </w:r>
      <w:r>
        <w:rPr>
          <w:rFonts w:ascii="Times New Roman" w:hAnsi="Times New Roman" w:cs="Times New Roman"/>
          <w:sz w:val="28"/>
          <w:szCs w:val="28"/>
        </w:rPr>
        <w:t xml:space="preserve">2 037 327,6»;</w:t>
      </w:r>
      <w:r/>
    </w:p>
    <w:p>
      <w:pPr>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 xml:space="preserve">    </w:t>
      </w:r>
      <w:r>
        <w:rPr>
          <w:rFonts w:ascii="Times New Roman" w:hAnsi="Times New Roman" w:cs="Times New Roman"/>
          <w:sz w:val="28"/>
          <w:szCs w:val="28"/>
        </w:rPr>
        <w:t xml:space="preserve"> </w:t>
      </w:r>
      <w:r>
        <w:rPr>
          <w:rFonts w:ascii="Times New Roman" w:hAnsi="Times New Roman" w:cs="Times New Roman"/>
          <w:sz w:val="28"/>
          <w:szCs w:val="28"/>
        </w:rPr>
        <w:t xml:space="preserve">1.3 в подпункте 3 пункта 1 статьи 1 решения цифры «</w:t>
      </w:r>
      <w:r>
        <w:rPr>
          <w:rFonts w:ascii="Times New Roman" w:hAnsi="Times New Roman" w:cs="Times New Roman"/>
          <w:sz w:val="28"/>
          <w:szCs w:val="28"/>
        </w:rPr>
        <w:t xml:space="preserve">33008,3» заменить на цифры «37462,20»; </w:t>
      </w:r>
      <w:r>
        <w:rPr>
          <w:rFonts w:ascii="Times New Roman" w:hAnsi="Times New Roman" w:cs="Times New Roman"/>
          <w:sz w:val="28"/>
          <w:szCs w:val="28"/>
        </w:rPr>
      </w:r>
      <w:r/>
    </w:p>
    <w:p>
      <w:pPr>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t xml:space="preserve">  </w:t>
      </w:r>
      <w:r>
        <w:rPr>
          <w:rFonts w:ascii="Times New Roman" w:hAnsi="Times New Roman" w:cs="Times New Roman"/>
          <w:sz w:val="28"/>
          <w:szCs w:val="28"/>
          <w:highlight w:val="none"/>
        </w:rPr>
        <w:t xml:space="preserve"> </w:t>
      </w:r>
      <w:r>
        <w:rPr>
          <w:rFonts w:ascii="Times New Roman" w:hAnsi="Times New Roman" w:cs="Times New Roman"/>
          <w:sz w:val="28"/>
          <w:szCs w:val="28"/>
          <w:highlight w:val="none"/>
        </w:rPr>
        <w:t xml:space="preserve">   </w:t>
      </w:r>
      <w:r>
        <w:rPr>
          <w:rFonts w:ascii="Times New Roman" w:hAnsi="Times New Roman" w:cs="Times New Roman"/>
          <w:sz w:val="28"/>
          <w:szCs w:val="28"/>
          <w:highlight w:val="none"/>
        </w:rPr>
        <w:t xml:space="preserve">1.4 в подпункте 1 пункта 2 статьи 1 решения цифры «</w:t>
      </w:r>
      <w:r>
        <w:rPr>
          <w:rFonts w:ascii="Times New Roman" w:hAnsi="Times New Roman" w:cs="Times New Roman"/>
          <w:sz w:val="28"/>
          <w:szCs w:val="28"/>
          <w:highlight w:val="none"/>
        </w:rPr>
        <w:t xml:space="preserve">1 473 577,2</w:t>
      </w:r>
      <w:r>
        <w:rPr>
          <w:rFonts w:ascii="Times New Roman" w:hAnsi="Times New Roman" w:cs="Times New Roman"/>
          <w:sz w:val="28"/>
          <w:szCs w:val="28"/>
          <w:highlight w:val="none"/>
        </w:rPr>
        <w:t xml:space="preserve">»</w:t>
      </w:r>
      <w:r>
        <w:rPr>
          <w:rFonts w:ascii="Times New Roman" w:hAnsi="Times New Roman" w:cs="Times New Roman"/>
          <w:sz w:val="32"/>
          <w:szCs w:val="28"/>
          <w:highlight w:val="none"/>
        </w:rPr>
        <w:t xml:space="preserve"> заменить на цифры «</w:t>
      </w:r>
      <w:r>
        <w:rPr>
          <w:rFonts w:ascii="Times New Roman" w:hAnsi="Times New Roman" w:cs="Times New Roman"/>
          <w:sz w:val="28"/>
          <w:szCs w:val="28"/>
          <w:highlight w:val="none"/>
        </w:rPr>
        <w:t xml:space="preserve">1 497 996,60</w:t>
      </w:r>
      <w:r>
        <w:rPr>
          <w:rFonts w:ascii="Times New Roman" w:hAnsi="Times New Roman" w:cs="Times New Roman"/>
          <w:sz w:val="28"/>
          <w:szCs w:val="28"/>
          <w:highlight w:val="none"/>
        </w:rPr>
        <w:t xml:space="preserve">», цифры « 1 183 386,7» заменить на цифры «1207 806,10», цифры «1 134 392,0» заменить на цифры « 1 158 811,5» , цифры «278 340,7» заменить на цифры «302 760, 10»;</w:t>
      </w:r>
      <w:r/>
    </w:p>
    <w:p>
      <w:pPr>
        <w:jc w:val="both"/>
        <w:rPr>
          <w:highlight w:val="none"/>
        </w:rPr>
      </w:pPr>
      <w:r>
        <w:rPr>
          <w:rFonts w:ascii="Times New Roman" w:hAnsi="Times New Roman" w:cs="Times New Roman"/>
          <w:sz w:val="28"/>
          <w:szCs w:val="28"/>
        </w:rPr>
        <w:t xml:space="preserve">  </w:t>
      </w:r>
      <w:r>
        <w:rPr>
          <w:rFonts w:ascii="Times New Roman" w:hAnsi="Times New Roman" w:cs="Times New Roman"/>
          <w:sz w:val="28"/>
          <w:szCs w:val="28"/>
        </w:rPr>
        <w:t xml:space="preserve">   </w:t>
      </w:r>
      <w:r>
        <w:rPr>
          <w:rFonts w:ascii="Times New Roman" w:hAnsi="Times New Roman" w:cs="Times New Roman"/>
          <w:sz w:val="28"/>
          <w:szCs w:val="28"/>
          <w:highlight w:val="none"/>
        </w:rPr>
        <w:t xml:space="preserve"> </w:t>
      </w:r>
      <w:r>
        <w:rPr>
          <w:rFonts w:ascii="Times New Roman" w:hAnsi="Times New Roman" w:cs="Times New Roman"/>
          <w:sz w:val="28"/>
          <w:szCs w:val="28"/>
          <w:highlight w:val="none"/>
        </w:rPr>
        <w:t xml:space="preserve"> </w:t>
      </w:r>
      <w:r>
        <w:rPr>
          <w:rFonts w:ascii="Times New Roman" w:hAnsi="Times New Roman" w:cs="Times New Roman"/>
          <w:sz w:val="28"/>
          <w:szCs w:val="28"/>
          <w:highlight w:val="none"/>
        </w:rPr>
        <w:t xml:space="preserve">1.5  в</w:t>
      </w:r>
      <w:r>
        <w:rPr>
          <w:rFonts w:ascii="Times New Roman" w:hAnsi="Times New Roman" w:cs="Times New Roman"/>
          <w:sz w:val="28"/>
          <w:szCs w:val="28"/>
          <w:highlight w:val="none"/>
        </w:rPr>
        <w:t xml:space="preserve"> подпункте 2 пункта 2 статьи 1 решения цифры «</w:t>
      </w:r>
      <w:r>
        <w:rPr>
          <w:rFonts w:ascii="Times New Roman" w:hAnsi="Times New Roman" w:cs="Times New Roman"/>
          <w:sz w:val="28"/>
          <w:szCs w:val="28"/>
          <w:highlight w:val="none"/>
        </w:rPr>
        <w:t xml:space="preserve">1 473 577,2</w:t>
      </w:r>
      <w:r>
        <w:rPr>
          <w:rFonts w:ascii="Times New Roman" w:hAnsi="Times New Roman" w:cs="Times New Roman"/>
          <w:sz w:val="28"/>
          <w:szCs w:val="28"/>
          <w:highlight w:val="none"/>
        </w:rPr>
        <w:t xml:space="preserve">» заменить на цифры «</w:t>
      </w:r>
      <w:r>
        <w:rPr>
          <w:rFonts w:ascii="Times New Roman" w:hAnsi="Times New Roman" w:cs="Times New Roman"/>
          <w:sz w:val="28"/>
          <w:szCs w:val="28"/>
          <w:highlight w:val="none"/>
        </w:rPr>
        <w:t xml:space="preserve">1497 996,6»; </w:t>
      </w:r>
      <w:r/>
    </w:p>
    <w:p>
      <w:pPr>
        <w:jc w:val="both"/>
        <w:rPr>
          <w:rFonts w:ascii="Times New Roman" w:hAnsi="Times New Roman" w:cs="Times New Roman"/>
          <w:sz w:val="28"/>
          <w:szCs w:val="28"/>
          <w:highlight w:val="none"/>
        </w:rPr>
      </w:pPr>
      <w:r>
        <w:rPr>
          <w:highlight w:val="none"/>
        </w:rPr>
        <w:t xml:space="preserve">       </w:t>
      </w:r>
      <w:r>
        <w:rPr>
          <w:rFonts w:ascii="Times New Roman" w:hAnsi="Times New Roman" w:cs="Times New Roman"/>
          <w:sz w:val="28"/>
          <w:szCs w:val="28"/>
          <w:highlight w:val="none"/>
        </w:rPr>
        <w:t xml:space="preserve">1.6 в пункте 3 статьи 4 решения цифры « 300,0» заменить на цифры « 2100,0»;</w:t>
      </w:r>
      <w:r>
        <w:rPr>
          <w:rFonts w:ascii="Times New Roman" w:hAnsi="Times New Roman" w:cs="Times New Roman"/>
          <w:sz w:val="28"/>
          <w:szCs w:val="28"/>
          <w:highlight w:val="none"/>
        </w:rPr>
      </w:r>
      <w:r/>
      <w:r>
        <w:rPr>
          <w:rFonts w:ascii="Times New Roman" w:hAnsi="Times New Roman" w:cs="Times New Roman"/>
          <w:sz w:val="28"/>
          <w:szCs w:val="28"/>
        </w:rPr>
        <w:t xml:space="preserve">    </w:t>
      </w:r>
      <w:r/>
      <w:r>
        <w:rPr>
          <w:rFonts w:ascii="Times New Roman" w:hAnsi="Times New Roman" w:cs="Times New Roman"/>
          <w:sz w:val="28"/>
          <w:szCs w:val="28"/>
          <w:highlight w:val="none"/>
        </w:rPr>
      </w:r>
    </w:p>
    <w:p>
      <w:pPr>
        <w:jc w:val="both"/>
        <w:rPr>
          <w:highlight w:val="none"/>
        </w:rPr>
      </w:pPr>
      <w:r>
        <w:rPr>
          <w:rFonts w:ascii="Times New Roman" w:hAnsi="Times New Roman" w:cs="Times New Roman"/>
          <w:sz w:val="28"/>
          <w:szCs w:val="28"/>
          <w:highlight w:val="none"/>
        </w:rPr>
        <w:t xml:space="preserve">     </w:t>
      </w:r>
      <w:r>
        <w:rPr>
          <w:rFonts w:ascii="Times New Roman" w:hAnsi="Times New Roman" w:cs="Times New Roman"/>
          <w:sz w:val="28"/>
          <w:szCs w:val="28"/>
          <w:highlight w:val="none"/>
        </w:rPr>
        <w:t xml:space="preserve">   1.7 в  пункте 1 статьи 9 решения цифры «</w:t>
      </w:r>
      <w:r>
        <w:rPr>
          <w:rFonts w:ascii="Times New Roman" w:hAnsi="Times New Roman" w:cs="Times New Roman"/>
          <w:sz w:val="28"/>
          <w:szCs w:val="28"/>
          <w:highlight w:val="none"/>
        </w:rPr>
        <w:t xml:space="preserve">3329,68» заменить на цифры «3359,2»</w:t>
      </w:r>
      <w:r>
        <w:t xml:space="preserve">;</w:t>
      </w:r>
      <w:r>
        <w:rPr>
          <w:rFonts w:ascii="Times New Roman" w:hAnsi="Times New Roman" w:cs="Times New Roman"/>
          <w:sz w:val="28"/>
          <w:szCs w:val="28"/>
          <w:highlight w:val="none"/>
        </w:rPr>
      </w:r>
      <w:r/>
    </w:p>
    <w:p>
      <w:pPr>
        <w:jc w:val="both"/>
        <w:rPr>
          <w:rFonts w:ascii="Times New Roman" w:hAnsi="Times New Roman" w:cs="Times New Roman"/>
          <w:sz w:val="28"/>
          <w:szCs w:val="28"/>
          <w:highlight w:val="none"/>
        </w:rPr>
      </w:pPr>
      <w:r>
        <w:rPr>
          <w:highlight w:val="none"/>
        </w:rPr>
        <w:t xml:space="preserve">       </w:t>
      </w:r>
      <w:r>
        <w:rPr>
          <w:rFonts w:ascii="Times New Roman" w:hAnsi="Times New Roman" w:cs="Times New Roman"/>
          <w:sz w:val="28"/>
          <w:szCs w:val="28"/>
          <w:highlight w:val="none"/>
        </w:rPr>
        <w:t xml:space="preserve">1.8 .пункт 2 статьи 9 дополнить подпунктом 3 следующего содержания:</w:t>
      </w:r>
      <w:r>
        <w:rPr>
          <w:rFonts w:ascii="Times New Roman" w:hAnsi="Times New Roman" w:cs="Times New Roman"/>
          <w:sz w:val="28"/>
          <w:szCs w:val="28"/>
          <w:highlight w:val="none"/>
        </w:rPr>
      </w:r>
      <w:r/>
    </w:p>
    <w:p>
      <w:pPr>
        <w:jc w:val="both"/>
        <w:rPr>
          <w:rFonts w:ascii="Times New Roman" w:hAnsi="Times New Roman" w:cs="Times New Roman"/>
          <w:sz w:val="28"/>
          <w:szCs w:val="28"/>
          <w:highlight w:val="none"/>
        </w:rPr>
      </w:pPr>
      <w:r>
        <w:rPr>
          <w:rFonts w:ascii="Times New Roman" w:hAnsi="Times New Roman" w:cs="Times New Roman"/>
          <w:sz w:val="28"/>
          <w:szCs w:val="28"/>
          <w:highlight w:val="none"/>
        </w:rPr>
        <w:t xml:space="preserve">«3)</w:t>
      </w:r>
      <w:r>
        <w:rPr>
          <w:rFonts w:ascii="Times New Roman" w:hAnsi="Times New Roman" w:cs="Times New Roman"/>
          <w:sz w:val="28"/>
          <w:szCs w:val="28"/>
          <w:highlight w:val="none"/>
        </w:rPr>
        <w:t xml:space="preserve"> на осуществление первичного воинского учета на территориях, где отсутствуют военные комиссариаты на 2024 год и плановый период 2025-2026 годов</w:t>
      </w:r>
      <w:r>
        <w:rPr>
          <w:rFonts w:ascii="Times New Roman" w:hAnsi="Times New Roman" w:cs="Times New Roman"/>
          <w:sz w:val="28"/>
          <w:szCs w:val="28"/>
          <w:highlight w:val="none"/>
        </w:rPr>
        <w:t xml:space="preserve"> из бюджета Колыванского района бюджетам поселений</w:t>
      </w:r>
      <w:r>
        <w:rPr>
          <w:rFonts w:ascii="Times New Roman" w:hAnsi="Times New Roman" w:cs="Times New Roman"/>
          <w:sz w:val="28"/>
          <w:szCs w:val="28"/>
          <w:highlight w:val="none"/>
        </w:rPr>
        <w:t xml:space="preserve">» согласно таблицы 2 приложения 6 к настоящему решению</w:t>
      </w:r>
      <w:r>
        <w:rPr>
          <w:rFonts w:ascii="Times New Roman" w:hAnsi="Times New Roman" w:cs="Times New Roman"/>
          <w:sz w:val="28"/>
          <w:szCs w:val="28"/>
          <w:highlight w:val="none"/>
        </w:rPr>
        <w:t xml:space="preserve">;</w:t>
      </w:r>
      <w:r/>
    </w:p>
    <w:p>
      <w:pPr>
        <w:jc w:val="both"/>
        <w:rPr>
          <w:rFonts w:ascii="Times New Roman" w:hAnsi="Times New Roman" w:cs="Times New Roman"/>
          <w:sz w:val="28"/>
          <w:szCs w:val="28"/>
          <w:highlight w:val="none"/>
        </w:rPr>
      </w:pPr>
      <w:r>
        <w:rPr>
          <w:highlight w:val="none"/>
        </w:rPr>
        <w:t xml:space="preserve">     </w:t>
      </w:r>
      <w:r>
        <w:rPr>
          <w:rFonts w:ascii="Times New Roman" w:hAnsi="Times New Roman" w:cs="Times New Roman"/>
          <w:sz w:val="28"/>
          <w:szCs w:val="28"/>
          <w:highlight w:val="none"/>
        </w:rPr>
        <w:t xml:space="preserve">   1.9 в пункте 1 статьи 10 решения цифры «110501,38687» заменить на цифры «110 600,38687»;  </w:t>
      </w:r>
      <w:r>
        <w:rPr>
          <w:rFonts w:ascii="Times New Roman" w:hAnsi="Times New Roman" w:cs="Times New Roman"/>
          <w:sz w:val="28"/>
          <w:szCs w:val="28"/>
          <w:highlight w:val="none"/>
        </w:rPr>
        <w:t xml:space="preserve"> </w:t>
      </w:r>
      <w:r>
        <w:rPr>
          <w:rFonts w:ascii="Times New Roman" w:hAnsi="Times New Roman" w:cs="Times New Roman"/>
          <w:sz w:val="28"/>
          <w:szCs w:val="28"/>
          <w:highlight w:val="none"/>
        </w:rPr>
      </w:r>
      <w:r/>
    </w:p>
    <w:p>
      <w:pPr>
        <w:jc w:val="both"/>
        <w:rPr>
          <w:rFonts w:ascii="Times New Roman" w:hAnsi="Times New Roman" w:cs="Times New Roman"/>
          <w:sz w:val="28"/>
          <w:szCs w:val="28"/>
          <w:highlight w:val="none"/>
        </w:rPr>
      </w:pPr>
      <w:r>
        <w:rPr>
          <w:rFonts w:ascii="Times New Roman" w:hAnsi="Times New Roman" w:cs="Times New Roman"/>
          <w:sz w:val="28"/>
          <w:szCs w:val="28"/>
          <w:highlight w:val="none"/>
        </w:rPr>
        <w:t xml:space="preserve">     </w:t>
      </w:r>
      <w:r>
        <w:rPr>
          <w:rFonts w:ascii="Times New Roman" w:hAnsi="Times New Roman" w:cs="Times New Roman"/>
          <w:sz w:val="28"/>
          <w:szCs w:val="28"/>
          <w:highlight w:val="none"/>
        </w:rPr>
        <w:t xml:space="preserve">1.10  в пункте 1 статьи 11 решения цифры «</w:t>
      </w:r>
      <w:r>
        <w:rPr>
          <w:rFonts w:ascii="Times New Roman" w:hAnsi="Times New Roman" w:cs="Times New Roman"/>
          <w:sz w:val="28"/>
          <w:szCs w:val="28"/>
          <w:highlight w:val="none"/>
        </w:rPr>
        <w:t xml:space="preserve">48825,85</w:t>
      </w:r>
      <w:r>
        <w:rPr>
          <w:rFonts w:ascii="Times New Roman" w:hAnsi="Times New Roman" w:cs="Times New Roman"/>
          <w:sz w:val="28"/>
          <w:szCs w:val="28"/>
        </w:rPr>
        <w:t xml:space="preserve"> </w:t>
      </w:r>
      <w:r>
        <w:rPr>
          <w:rFonts w:ascii="Times New Roman" w:hAnsi="Times New Roman" w:cs="Times New Roman"/>
          <w:sz w:val="28"/>
          <w:szCs w:val="28"/>
          <w:highlight w:val="none"/>
        </w:rPr>
        <w:t xml:space="preserve">» заменить на цифры «49031,82667»;</w:t>
      </w:r>
      <w:r>
        <w:rPr>
          <w:rFonts w:ascii="Times New Roman" w:hAnsi="Times New Roman" w:cs="Times New Roman"/>
          <w:sz w:val="28"/>
          <w:szCs w:val="28"/>
          <w:highlight w:val="none"/>
        </w:rPr>
      </w:r>
      <w:r/>
    </w:p>
    <w:p>
      <w:pPr>
        <w:jc w:val="both"/>
        <w:rPr>
          <w:rFonts w:ascii="Times New Roman" w:hAnsi="Times New Roman" w:cs="Times New Roman"/>
          <w:sz w:val="28"/>
          <w:szCs w:val="28"/>
          <w:highlight w:val="none"/>
        </w:rPr>
      </w:pPr>
      <w:r>
        <w:rPr>
          <w:rFonts w:ascii="Times New Roman" w:hAnsi="Times New Roman" w:cs="Times New Roman"/>
          <w:sz w:val="28"/>
          <w:szCs w:val="28"/>
          <w:highlight w:val="none"/>
        </w:rPr>
        <w:t xml:space="preserve">       1.11 пункт 2 статьи 11 дополнить подпунктом 6 следующего содержания : </w:t>
      </w:r>
      <w:r>
        <w:rPr>
          <w:rFonts w:ascii="Times New Roman" w:hAnsi="Times New Roman" w:cs="Times New Roman"/>
          <w:sz w:val="28"/>
          <w:szCs w:val="28"/>
          <w:highlight w:val="none"/>
        </w:rPr>
      </w:r>
      <w:r/>
    </w:p>
    <w:p>
      <w:pPr>
        <w:jc w:val="both"/>
        <w:rPr>
          <w:rFonts w:ascii="Times New Roman" w:hAnsi="Times New Roman" w:cs="Times New Roman"/>
          <w:sz w:val="28"/>
          <w:szCs w:val="28"/>
          <w:highlight w:val="none"/>
        </w:rPr>
      </w:pPr>
      <w:r>
        <w:rPr>
          <w:rFonts w:ascii="Times New Roman" w:hAnsi="Times New Roman" w:cs="Times New Roman"/>
          <w:sz w:val="28"/>
          <w:szCs w:val="28"/>
          <w:highlight w:val="none"/>
        </w:rPr>
        <w:t xml:space="preserve">« 6) </w:t>
      </w:r>
      <w:r>
        <w:rPr>
          <w:rFonts w:ascii="Times New Roman" w:hAnsi="Times New Roman" w:cs="Times New Roman"/>
          <w:sz w:val="28"/>
          <w:szCs w:val="28"/>
          <w:highlight w:val="none"/>
        </w:rPr>
        <w:t xml:space="preserve">на государственную поддержку отрасли культуры государственной программы Новосибирской области "Культура Новосибирской области" на 2024 год», согласно таблицы 6 приложения 7 к настоящему решению;</w:t>
      </w:r>
      <w:r>
        <w:rPr>
          <w:rFonts w:ascii="Times New Roman" w:hAnsi="Times New Roman" w:cs="Times New Roman"/>
          <w:sz w:val="28"/>
          <w:szCs w:val="28"/>
          <w:highlight w:val="none"/>
        </w:rPr>
      </w:r>
      <w:r/>
      <w:r/>
      <w:r>
        <w:rPr>
          <w:rFonts w:ascii="Times New Roman" w:hAnsi="Times New Roman" w:cs="Times New Roman"/>
          <w:sz w:val="28"/>
          <w:szCs w:val="28"/>
          <w:highlight w:val="none"/>
        </w:rPr>
      </w:r>
      <w:r>
        <w:rPr>
          <w:rFonts w:ascii="Times New Roman" w:hAnsi="Times New Roman" w:cs="Times New Roman"/>
          <w:sz w:val="28"/>
          <w:szCs w:val="28"/>
          <w:highlight w:val="none"/>
        </w:rPr>
        <w:t xml:space="preserve">       </w:t>
      </w:r>
      <w:r>
        <w:rPr>
          <w:rFonts w:ascii="Times New Roman" w:hAnsi="Times New Roman" w:cs="Times New Roman"/>
          <w:i w:val="0"/>
          <w:iCs w:val="0"/>
          <w:sz w:val="28"/>
          <w:szCs w:val="28"/>
        </w:rPr>
        <w:t xml:space="preserve"> </w:t>
      </w:r>
      <w:r>
        <w:rPr>
          <w:rFonts w:ascii="Times New Roman" w:hAnsi="Times New Roman" w:cs="Times New Roman"/>
          <w:sz w:val="28"/>
          <w:szCs w:val="28"/>
          <w:highlight w:val="none"/>
        </w:rPr>
      </w:r>
      <w:r/>
      <w:r>
        <w:rPr>
          <w:rFonts w:ascii="Times New Roman" w:hAnsi="Times New Roman" w:cs="Times New Roman"/>
          <w:sz w:val="28"/>
          <w:szCs w:val="28"/>
          <w:highlight w:val="none"/>
        </w:rPr>
      </w:r>
    </w:p>
    <w:p>
      <w:pPr>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 xml:space="preserve">1.</w:t>
      </w:r>
      <w:r>
        <w:rPr>
          <w:rFonts w:ascii="Times New Roman" w:hAnsi="Times New Roman" w:cs="Times New Roman"/>
          <w:sz w:val="28"/>
          <w:szCs w:val="28"/>
        </w:rPr>
        <w:t xml:space="preserve">1</w:t>
      </w:r>
      <w:r>
        <w:rPr>
          <w:rFonts w:ascii="Times New Roman" w:hAnsi="Times New Roman" w:cs="Times New Roman"/>
          <w:sz w:val="28"/>
          <w:szCs w:val="28"/>
        </w:rPr>
        <w:t xml:space="preserve">2 приложение</w:t>
      </w:r>
      <w:r>
        <w:rPr>
          <w:rFonts w:ascii="Times New Roman" w:hAnsi="Times New Roman" w:cs="Times New Roman"/>
          <w:sz w:val="28"/>
          <w:szCs w:val="28"/>
        </w:rPr>
        <w:t xml:space="preserve"> № 3 к решению изложить в следующей редакции согласно Приложению № 1 к настоящему решению; </w:t>
      </w:r>
      <w:r/>
    </w:p>
    <w:p>
      <w:pPr>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 xml:space="preserve">1.1</w:t>
      </w:r>
      <w:r>
        <w:rPr>
          <w:rFonts w:ascii="Times New Roman" w:hAnsi="Times New Roman" w:cs="Times New Roman"/>
          <w:sz w:val="28"/>
          <w:szCs w:val="28"/>
        </w:rPr>
        <w:t xml:space="preserve">3 приложение</w:t>
      </w:r>
      <w:r>
        <w:rPr>
          <w:rFonts w:ascii="Times New Roman" w:hAnsi="Times New Roman" w:cs="Times New Roman"/>
          <w:sz w:val="28"/>
          <w:szCs w:val="28"/>
        </w:rPr>
        <w:t xml:space="preserve"> № 4 к решению изложить в следующей редакции согласно Приложению № 2 к настоящему решению; </w:t>
      </w:r>
      <w:r/>
    </w:p>
    <w:p>
      <w:pPr>
        <w:jc w:val="both"/>
        <w:rPr>
          <w:rFonts w:ascii="Times New Roman" w:hAnsi="Times New Roman" w:cs="Times New Roman"/>
          <w:sz w:val="28"/>
          <w:szCs w:val="28"/>
          <w:highlight w:val="none"/>
        </w:rPr>
      </w:pPr>
      <w:r>
        <w:rPr>
          <w:rFonts w:ascii="Times New Roman" w:hAnsi="Times New Roman" w:cs="Times New Roman"/>
          <w:sz w:val="28"/>
          <w:szCs w:val="28"/>
        </w:rPr>
        <w:t xml:space="preserve">        1.14</w:t>
      </w:r>
      <w:r>
        <w:rPr>
          <w:rFonts w:ascii="Times New Roman" w:hAnsi="Times New Roman" w:cs="Times New Roman"/>
          <w:sz w:val="28"/>
          <w:szCs w:val="28"/>
        </w:rPr>
        <w:t xml:space="preserve"> приложение</w:t>
      </w:r>
      <w:r>
        <w:rPr>
          <w:rFonts w:ascii="Times New Roman" w:hAnsi="Times New Roman" w:cs="Times New Roman"/>
          <w:sz w:val="28"/>
          <w:szCs w:val="28"/>
        </w:rPr>
        <w:t xml:space="preserve"> № 5 к решению изложить в следующей редакции согласно Приложению № 3 к настоящему решению; </w:t>
      </w:r>
      <w:r/>
    </w:p>
    <w:p>
      <w:pPr>
        <w:jc w:val="both"/>
        <w:rPr>
          <w:rFonts w:ascii="Times New Roman" w:hAnsi="Times New Roman" w:cs="Times New Roman"/>
          <w:sz w:val="28"/>
          <w:szCs w:val="28"/>
          <w:highlight w:val="none"/>
        </w:rPr>
      </w:pPr>
      <w:r>
        <w:rPr>
          <w:rFonts w:ascii="Times New Roman" w:hAnsi="Times New Roman" w:cs="Times New Roman"/>
          <w:sz w:val="28"/>
          <w:szCs w:val="28"/>
          <w:highlight w:val="none"/>
        </w:rPr>
        <w:t xml:space="preserve">        </w:t>
      </w:r>
      <w:r>
        <w:rPr>
          <w:rFonts w:ascii="Times New Roman" w:hAnsi="Times New Roman" w:cs="Times New Roman"/>
          <w:sz w:val="28"/>
          <w:szCs w:val="28"/>
        </w:rPr>
        <w:t xml:space="preserve">1.15</w:t>
      </w:r>
      <w:r>
        <w:rPr>
          <w:rFonts w:ascii="Times New Roman" w:hAnsi="Times New Roman" w:cs="Times New Roman"/>
          <w:sz w:val="28"/>
          <w:szCs w:val="28"/>
        </w:rPr>
        <w:t xml:space="preserve"> приложение</w:t>
      </w:r>
      <w:r>
        <w:rPr>
          <w:rFonts w:ascii="Times New Roman" w:hAnsi="Times New Roman" w:cs="Times New Roman"/>
          <w:sz w:val="28"/>
          <w:szCs w:val="28"/>
        </w:rPr>
        <w:t xml:space="preserve"> № 12 к решению изложить в следующей редакции согласно Приложению № 4 к настоящему решению; </w:t>
      </w:r>
      <w:r>
        <w:rPr>
          <w:rFonts w:ascii="Times New Roman" w:hAnsi="Times New Roman" w:cs="Times New Roman"/>
          <w:sz w:val="28"/>
          <w:szCs w:val="28"/>
          <w:highlight w:val="none"/>
        </w:rPr>
      </w:r>
      <w:r/>
    </w:p>
    <w:p>
      <w:pPr>
        <w:jc w:val="both"/>
        <w:rPr>
          <w:rFonts w:ascii="Times New Roman" w:hAnsi="Times New Roman" w:cs="Times New Roman"/>
          <w:sz w:val="28"/>
          <w:szCs w:val="28"/>
          <w:highlight w:val="none"/>
        </w:rPr>
      </w:pPr>
      <w:r>
        <w:rPr>
          <w:rFonts w:ascii="Times New Roman" w:hAnsi="Times New Roman" w:cs="Times New Roman"/>
          <w:sz w:val="28"/>
          <w:szCs w:val="28"/>
          <w:highlight w:val="none"/>
        </w:rPr>
        <w:t xml:space="preserve">        </w:t>
      </w:r>
      <w:r>
        <w:rPr>
          <w:rFonts w:ascii="Times New Roman" w:hAnsi="Times New Roman" w:cs="Times New Roman"/>
          <w:sz w:val="28"/>
          <w:szCs w:val="28"/>
        </w:rPr>
        <w:t xml:space="preserve">1.16</w:t>
      </w:r>
      <w:r>
        <w:rPr>
          <w:rFonts w:ascii="Times New Roman" w:hAnsi="Times New Roman" w:cs="Times New Roman"/>
          <w:sz w:val="28"/>
          <w:szCs w:val="28"/>
        </w:rPr>
        <w:t xml:space="preserve"> приложение</w:t>
      </w:r>
      <w:r>
        <w:rPr>
          <w:rFonts w:ascii="Times New Roman" w:hAnsi="Times New Roman" w:cs="Times New Roman"/>
          <w:sz w:val="28"/>
          <w:szCs w:val="28"/>
        </w:rPr>
        <w:t xml:space="preserve"> № 8 к решению изложить в следующей редакции согласно Приложению № 5 к настоящему решению; </w:t>
      </w:r>
      <w:r>
        <w:rPr>
          <w:rFonts w:ascii="Times New Roman" w:hAnsi="Times New Roman" w:cs="Times New Roman"/>
          <w:sz w:val="28"/>
          <w:szCs w:val="28"/>
          <w:highlight w:val="none"/>
        </w:rPr>
      </w:r>
      <w:r/>
    </w:p>
    <w:p>
      <w:pPr>
        <w:jc w:val="both"/>
        <w:rPr>
          <w:rFonts w:ascii="Times New Roman" w:hAnsi="Times New Roman" w:cs="Times New Roman"/>
          <w:sz w:val="28"/>
          <w:szCs w:val="28"/>
          <w:highlight w:val="none"/>
        </w:rPr>
      </w:pPr>
      <w:r>
        <w:rPr>
          <w:rFonts w:ascii="Times New Roman" w:hAnsi="Times New Roman" w:cs="Times New Roman"/>
          <w:sz w:val="28"/>
          <w:szCs w:val="28"/>
          <w:highlight w:val="none"/>
        </w:rPr>
        <w:t xml:space="preserve">       </w:t>
      </w:r>
      <w:r>
        <w:rPr>
          <w:rFonts w:ascii="Times New Roman" w:hAnsi="Times New Roman" w:cs="Times New Roman"/>
          <w:sz w:val="28"/>
          <w:szCs w:val="28"/>
        </w:rPr>
        <w:t xml:space="preserve">1.17</w:t>
      </w:r>
      <w:r>
        <w:rPr>
          <w:rFonts w:ascii="Times New Roman" w:hAnsi="Times New Roman" w:cs="Times New Roman"/>
          <w:sz w:val="28"/>
          <w:szCs w:val="28"/>
        </w:rPr>
        <w:t xml:space="preserve"> приложение</w:t>
      </w:r>
      <w:r>
        <w:rPr>
          <w:rFonts w:ascii="Times New Roman" w:hAnsi="Times New Roman" w:cs="Times New Roman"/>
          <w:sz w:val="28"/>
          <w:szCs w:val="28"/>
        </w:rPr>
        <w:t xml:space="preserve"> № 9 к решению изложить в следующей редакции согласно Приложению № 6 к настоящему решению; </w:t>
      </w:r>
      <w:r>
        <w:rPr>
          <w:rFonts w:ascii="Times New Roman" w:hAnsi="Times New Roman" w:cs="Times New Roman"/>
          <w:sz w:val="28"/>
          <w:szCs w:val="28"/>
          <w:highlight w:val="none"/>
        </w:rPr>
      </w:r>
      <w:r/>
    </w:p>
    <w:p>
      <w:pPr>
        <w:jc w:val="both"/>
        <w:rPr>
          <w:rFonts w:ascii="Times New Roman" w:hAnsi="Times New Roman" w:cs="Times New Roman"/>
          <w:sz w:val="28"/>
          <w:szCs w:val="28"/>
        </w:rPr>
      </w:pPr>
      <w:r>
        <w:rPr>
          <w:rFonts w:ascii="Times New Roman" w:hAnsi="Times New Roman" w:cs="Times New Roman"/>
          <w:sz w:val="28"/>
          <w:szCs w:val="28"/>
          <w:highlight w:val="none"/>
        </w:rPr>
        <w:t xml:space="preserve">       </w:t>
      </w:r>
      <w:r>
        <w:rPr>
          <w:rFonts w:ascii="Times New Roman" w:hAnsi="Times New Roman" w:cs="Times New Roman"/>
          <w:sz w:val="28"/>
          <w:szCs w:val="28"/>
        </w:rPr>
        <w:t xml:space="preserve">1.18</w:t>
      </w:r>
      <w:r>
        <w:rPr>
          <w:rFonts w:ascii="Times New Roman" w:hAnsi="Times New Roman" w:cs="Times New Roman"/>
          <w:sz w:val="28"/>
          <w:szCs w:val="28"/>
        </w:rPr>
        <w:t xml:space="preserve"> приложение</w:t>
      </w:r>
      <w:r>
        <w:rPr>
          <w:rFonts w:ascii="Times New Roman" w:hAnsi="Times New Roman" w:cs="Times New Roman"/>
          <w:sz w:val="28"/>
          <w:szCs w:val="28"/>
        </w:rPr>
        <w:t xml:space="preserve"> № 5 к решению изложить в следующей редакции согласно Приложению № 7 к настоящему решению; </w:t>
      </w:r>
      <w:r>
        <w:rPr>
          <w:rFonts w:ascii="Times New Roman" w:hAnsi="Times New Roman" w:cs="Times New Roman"/>
          <w:sz w:val="28"/>
          <w:szCs w:val="28"/>
          <w:highlight w:val="none"/>
        </w:rPr>
      </w:r>
      <w:r/>
    </w:p>
    <w:p>
      <w:pPr>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 xml:space="preserve">1.19</w:t>
      </w:r>
      <w:r>
        <w:rPr>
          <w:rFonts w:ascii="Times New Roman" w:hAnsi="Times New Roman" w:cs="Times New Roman"/>
          <w:sz w:val="28"/>
          <w:szCs w:val="28"/>
        </w:rPr>
        <w:t xml:space="preserve"> </w:t>
      </w:r>
      <w:r>
        <w:rPr>
          <w:rFonts w:ascii="Times New Roman" w:hAnsi="Times New Roman" w:cs="Times New Roman"/>
          <w:sz w:val="28"/>
          <w:szCs w:val="28"/>
        </w:rPr>
        <w:t xml:space="preserve"> дополнить</w:t>
      </w:r>
      <w:r>
        <w:rPr>
          <w:rFonts w:ascii="Times New Roman" w:hAnsi="Times New Roman" w:cs="Times New Roman"/>
          <w:sz w:val="28"/>
          <w:szCs w:val="28"/>
        </w:rPr>
        <w:t xml:space="preserve"> </w:t>
      </w:r>
      <w:r>
        <w:rPr>
          <w:rFonts w:ascii="Times New Roman" w:hAnsi="Times New Roman" w:cs="Times New Roman"/>
          <w:sz w:val="28"/>
          <w:szCs w:val="28"/>
        </w:rPr>
        <w:t xml:space="preserve">приложение</w:t>
      </w:r>
      <w:r>
        <w:rPr>
          <w:rFonts w:ascii="Times New Roman" w:hAnsi="Times New Roman" w:cs="Times New Roman"/>
          <w:sz w:val="28"/>
          <w:szCs w:val="28"/>
        </w:rPr>
        <w:t xml:space="preserve"> № 10</w:t>
      </w:r>
      <w:r>
        <w:rPr>
          <w:rFonts w:ascii="Times New Roman" w:hAnsi="Times New Roman" w:cs="Times New Roman"/>
          <w:sz w:val="28"/>
          <w:szCs w:val="28"/>
        </w:rPr>
        <w:t xml:space="preserve">  решения</w:t>
      </w:r>
      <w:r>
        <w:rPr>
          <w:rFonts w:ascii="Times New Roman" w:hAnsi="Times New Roman" w:cs="Times New Roman"/>
          <w:sz w:val="28"/>
          <w:szCs w:val="28"/>
        </w:rPr>
        <w:t xml:space="preserve"> таблицей 6, согласно приложения 7 к настоящему решению;</w:t>
      </w:r>
      <w:r>
        <w:rPr>
          <w:rFonts w:ascii="Times New Roman" w:hAnsi="Times New Roman" w:cs="Times New Roman"/>
          <w:sz w:val="28"/>
          <w:szCs w:val="28"/>
        </w:rPr>
      </w:r>
      <w:r>
        <w:rPr>
          <w:rFonts w:ascii="Times New Roman" w:hAnsi="Times New Roman" w:cs="Times New Roman"/>
          <w:sz w:val="28"/>
          <w:szCs w:val="28"/>
        </w:rPr>
        <w:t xml:space="preserve">  </w:t>
      </w:r>
      <w:r>
        <w:rPr>
          <w:rFonts w:ascii="Times New Roman" w:hAnsi="Times New Roman" w:cs="Times New Roman"/>
          <w:sz w:val="28"/>
          <w:szCs w:val="28"/>
        </w:rPr>
        <w:t xml:space="preserve"> </w:t>
      </w:r>
      <w:r>
        <w:rPr>
          <w:rFonts w:ascii="Times New Roman" w:hAnsi="Times New Roman" w:cs="Times New Roman"/>
          <w:sz w:val="28"/>
          <w:szCs w:val="28"/>
        </w:rPr>
        <w:t xml:space="preserve"> </w:t>
      </w:r>
      <w:r>
        <w:rPr>
          <w:rFonts w:ascii="Times New Roman" w:hAnsi="Times New Roman" w:cs="Times New Roman"/>
          <w:sz w:val="28"/>
          <w:szCs w:val="28"/>
        </w:rPr>
        <w:t xml:space="preserve">     </w:t>
      </w:r>
      <w:r/>
      <w:r>
        <w:rPr>
          <w:rFonts w:ascii="Times New Roman" w:hAnsi="Times New Roman" w:cs="Times New Roman"/>
          <w:sz w:val="28"/>
          <w:szCs w:val="28"/>
        </w:rPr>
      </w:r>
      <w:r>
        <w:rPr>
          <w:rFonts w:ascii="Times New Roman" w:hAnsi="Times New Roman" w:cs="Times New Roman"/>
          <w:sz w:val="28"/>
          <w:szCs w:val="28"/>
        </w:rPr>
      </w:r>
    </w:p>
    <w:p>
      <w:pPr>
        <w:jc w:val="both"/>
        <w:rPr>
          <w:rFonts w:ascii="Times New Roman" w:hAnsi="Times New Roman" w:cs="Times New Roman"/>
          <w:sz w:val="28"/>
          <w:szCs w:val="28"/>
        </w:rPr>
      </w:pPr>
      <w:r>
        <w:rPr>
          <w:rFonts w:ascii="Times New Roman" w:hAnsi="Times New Roman" w:cs="Times New Roman"/>
          <w:sz w:val="28"/>
          <w:szCs w:val="28"/>
        </w:rPr>
        <w:t xml:space="preserve">         1.20</w:t>
      </w:r>
      <w:r>
        <w:rPr>
          <w:rFonts w:ascii="Times New Roman" w:hAnsi="Times New Roman" w:cs="Times New Roman"/>
          <w:sz w:val="28"/>
          <w:szCs w:val="28"/>
        </w:rPr>
        <w:t xml:space="preserve"> приложение</w:t>
      </w:r>
      <w:r>
        <w:rPr>
          <w:rFonts w:ascii="Times New Roman" w:hAnsi="Times New Roman" w:cs="Times New Roman"/>
          <w:sz w:val="28"/>
          <w:szCs w:val="28"/>
        </w:rPr>
        <w:t xml:space="preserve"> № 11 к решению изложить в следующей редакции согласно Приложению № 8 к настоящему решению; </w:t>
      </w:r>
      <w:r/>
    </w:p>
    <w:p>
      <w:pPr>
        <w:jc w:val="both"/>
        <w:rPr>
          <w:rFonts w:ascii="Times New Roman" w:hAnsi="Times New Roman" w:cs="Times New Roman"/>
          <w:sz w:val="28"/>
          <w:szCs w:val="28"/>
        </w:rPr>
      </w:pPr>
      <w:r>
        <w:rPr>
          <w:rFonts w:ascii="Times New Roman" w:hAnsi="Times New Roman" w:cs="Times New Roman"/>
          <w:sz w:val="28"/>
          <w:szCs w:val="28"/>
        </w:rPr>
        <w:t xml:space="preserve">         1.21</w:t>
      </w:r>
      <w:r>
        <w:rPr>
          <w:rFonts w:ascii="Times New Roman" w:hAnsi="Times New Roman" w:cs="Times New Roman"/>
          <w:sz w:val="28"/>
          <w:szCs w:val="28"/>
        </w:rPr>
        <w:t xml:space="preserve"> приложение</w:t>
      </w:r>
      <w:r>
        <w:rPr>
          <w:rFonts w:ascii="Times New Roman" w:hAnsi="Times New Roman" w:cs="Times New Roman"/>
          <w:sz w:val="28"/>
          <w:szCs w:val="28"/>
        </w:rPr>
        <w:t xml:space="preserve"> № 15 к решению изложить в следующей редакции согласно Приложению № 9 к настоящему решению; </w:t>
      </w:r>
      <w:r/>
    </w:p>
    <w:p>
      <w:pPr>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 xml:space="preserve">2</w:t>
      </w:r>
      <w:r>
        <w:rPr>
          <w:rFonts w:ascii="Times New Roman" w:hAnsi="Times New Roman" w:cs="Times New Roman"/>
          <w:sz w:val="28"/>
          <w:szCs w:val="28"/>
        </w:rPr>
        <w:t xml:space="preserve">. Направить решение Главе </w:t>
      </w:r>
      <w:r>
        <w:rPr>
          <w:rFonts w:ascii="Times New Roman" w:hAnsi="Times New Roman" w:cs="Times New Roman"/>
          <w:sz w:val="28"/>
          <w:szCs w:val="28"/>
        </w:rPr>
        <w:t xml:space="preserve">Колыванского</w:t>
      </w:r>
      <w:r>
        <w:rPr>
          <w:rFonts w:ascii="Times New Roman" w:hAnsi="Times New Roman" w:cs="Times New Roman"/>
          <w:sz w:val="28"/>
          <w:szCs w:val="28"/>
        </w:rPr>
        <w:t xml:space="preserve"> района Новосибирской области для подписания и </w:t>
      </w:r>
      <w:r>
        <w:rPr>
          <w:rFonts w:ascii="Times New Roman" w:hAnsi="Times New Roman" w:cs="Times New Roman"/>
          <w:sz w:val="28"/>
          <w:szCs w:val="28"/>
        </w:rPr>
        <w:t xml:space="preserve">опубликования  в</w:t>
      </w:r>
      <w:r>
        <w:rPr>
          <w:rFonts w:ascii="Times New Roman" w:hAnsi="Times New Roman" w:cs="Times New Roman"/>
          <w:sz w:val="28"/>
          <w:szCs w:val="28"/>
        </w:rPr>
        <w:t xml:space="preserve"> периодическом печатном издании органов местного самоуправления </w:t>
      </w:r>
      <w:r>
        <w:rPr>
          <w:rFonts w:ascii="Times New Roman" w:hAnsi="Times New Roman" w:cs="Times New Roman"/>
          <w:sz w:val="28"/>
          <w:szCs w:val="28"/>
        </w:rPr>
        <w:t xml:space="preserve">Колыванского</w:t>
      </w:r>
      <w:r>
        <w:rPr>
          <w:rFonts w:ascii="Times New Roman" w:hAnsi="Times New Roman" w:cs="Times New Roman"/>
          <w:sz w:val="28"/>
          <w:szCs w:val="28"/>
        </w:rPr>
        <w:t xml:space="preserve"> района «</w:t>
      </w:r>
      <w:r>
        <w:rPr>
          <w:rFonts w:ascii="Times New Roman" w:hAnsi="Times New Roman" w:cs="Times New Roman"/>
          <w:sz w:val="28"/>
          <w:szCs w:val="28"/>
        </w:rPr>
        <w:t xml:space="preserve">Колыванский</w:t>
      </w:r>
      <w:r>
        <w:rPr>
          <w:rFonts w:ascii="Times New Roman" w:hAnsi="Times New Roman" w:cs="Times New Roman"/>
          <w:sz w:val="28"/>
          <w:szCs w:val="28"/>
        </w:rPr>
        <w:t xml:space="preserve"> Вестник», направления  копии Решения  в Управление законопроектных работ и ведению регистра министерства юстиции Новосибирской области  в установленный срок.</w:t>
      </w:r>
      <w:r/>
    </w:p>
    <w:p>
      <w:pPr>
        <w:jc w:val="both"/>
        <w:tabs>
          <w:tab w:val="left" w:pos="210" w:leader="none"/>
          <w:tab w:val="left" w:pos="4065" w:leader="none"/>
          <w:tab w:val="left" w:pos="7280" w:leader="none"/>
        </w:tabs>
        <w:rPr>
          <w:rFonts w:ascii="Times New Roman" w:hAnsi="Times New Roman" w:cs="Times New Roman"/>
          <w:bCs/>
          <w:sz w:val="28"/>
          <w:szCs w:val="28"/>
        </w:rPr>
      </w:pPr>
      <w:r>
        <w:rPr>
          <w:rFonts w:ascii="Times New Roman" w:hAnsi="Times New Roman" w:cs="Times New Roman"/>
          <w:sz w:val="28"/>
          <w:szCs w:val="28"/>
        </w:rPr>
        <w:t xml:space="preserve">       </w:t>
      </w:r>
      <w:r>
        <w:rPr>
          <w:rFonts w:ascii="Times New Roman" w:hAnsi="Times New Roman" w:cs="Times New Roman"/>
          <w:sz w:val="28"/>
          <w:szCs w:val="28"/>
        </w:rPr>
        <w:t xml:space="preserve">3</w:t>
      </w:r>
      <w:r>
        <w:rPr>
          <w:rFonts w:ascii="Times New Roman" w:hAnsi="Times New Roman" w:cs="Times New Roman"/>
          <w:sz w:val="28"/>
          <w:szCs w:val="28"/>
        </w:rPr>
        <w:t xml:space="preserve">. Муниципальному казенному учреждению «</w:t>
      </w:r>
      <w:r>
        <w:rPr>
          <w:rFonts w:ascii="Times New Roman" w:hAnsi="Times New Roman" w:cs="Times New Roman"/>
          <w:sz w:val="28"/>
          <w:szCs w:val="28"/>
        </w:rPr>
        <w:t xml:space="preserve">Колыванский</w:t>
      </w:r>
      <w:r>
        <w:rPr>
          <w:rFonts w:ascii="Times New Roman" w:hAnsi="Times New Roman" w:cs="Times New Roman"/>
          <w:sz w:val="28"/>
          <w:szCs w:val="28"/>
        </w:rPr>
        <w:t xml:space="preserve"> центр единой дежурной диспетчерской службы, системы 112, материально – технического сопровождения» (Савельев В.С.) обеспечить размещение настоящего решения на официальном сайте Администрации </w:t>
      </w:r>
      <w:r>
        <w:rPr>
          <w:rFonts w:ascii="Times New Roman" w:hAnsi="Times New Roman" w:cs="Times New Roman"/>
          <w:sz w:val="28"/>
          <w:szCs w:val="28"/>
        </w:rPr>
        <w:t xml:space="preserve">Колыванского</w:t>
      </w:r>
      <w:r>
        <w:rPr>
          <w:rFonts w:ascii="Times New Roman" w:hAnsi="Times New Roman" w:cs="Times New Roman"/>
          <w:sz w:val="28"/>
          <w:szCs w:val="28"/>
        </w:rPr>
        <w:t xml:space="preserve"> района Новосибирской области.</w:t>
      </w:r>
      <w:r/>
    </w:p>
    <w:p>
      <w:pPr>
        <w:ind w:left="-360"/>
        <w:jc w:val="both"/>
        <w:rPr>
          <w:rFonts w:ascii="Times New Roman" w:hAnsi="Times New Roman" w:cs="Times New Roman"/>
          <w:bCs/>
          <w:sz w:val="28"/>
          <w:szCs w:val="28"/>
        </w:rPr>
      </w:pPr>
      <w:r>
        <w:rPr>
          <w:rFonts w:ascii="Times New Roman" w:hAnsi="Times New Roman" w:cs="Times New Roman"/>
          <w:bCs/>
          <w:sz w:val="28"/>
          <w:szCs w:val="28"/>
        </w:rPr>
        <w:t xml:space="preserve">        </w:t>
      </w:r>
      <w:r>
        <w:rPr>
          <w:rFonts w:ascii="Times New Roman" w:hAnsi="Times New Roman" w:cs="Times New Roman"/>
          <w:bCs/>
          <w:sz w:val="28"/>
          <w:szCs w:val="28"/>
        </w:rPr>
        <w:t xml:space="preserve">   </w:t>
      </w:r>
      <w:r>
        <w:rPr>
          <w:rFonts w:ascii="Times New Roman" w:hAnsi="Times New Roman" w:cs="Times New Roman"/>
          <w:bCs/>
          <w:sz w:val="28"/>
          <w:szCs w:val="28"/>
        </w:rPr>
        <w:t xml:space="preserve">  </w:t>
      </w:r>
      <w:r>
        <w:rPr>
          <w:rFonts w:ascii="Times New Roman" w:hAnsi="Times New Roman" w:cs="Times New Roman"/>
          <w:bCs/>
          <w:sz w:val="28"/>
          <w:szCs w:val="28"/>
        </w:rPr>
        <w:t xml:space="preserve">4</w:t>
      </w:r>
      <w:r>
        <w:rPr>
          <w:rFonts w:ascii="Times New Roman" w:hAnsi="Times New Roman" w:cs="Times New Roman"/>
          <w:bCs/>
          <w:sz w:val="28"/>
          <w:szCs w:val="28"/>
        </w:rPr>
        <w:t xml:space="preserve">.  Решение вступает в силу с момента опубликования.</w:t>
      </w:r>
      <w:r/>
    </w:p>
    <w:p>
      <w:pPr>
        <w:jc w:val="both"/>
        <w:rPr>
          <w:rFonts w:ascii="Times New Roman" w:hAnsi="Times New Roman" w:cs="Times New Roman"/>
          <w:b/>
          <w:sz w:val="28"/>
          <w:szCs w:val="28"/>
        </w:rPr>
      </w:pPr>
      <w:r>
        <w:rPr>
          <w:rFonts w:ascii="Times New Roman" w:hAnsi="Times New Roman" w:cs="Times New Roman"/>
          <w:bCs/>
          <w:sz w:val="28"/>
          <w:szCs w:val="28"/>
        </w:rPr>
        <w:t xml:space="preserve">        </w:t>
      </w:r>
      <w:r>
        <w:rPr>
          <w:rFonts w:ascii="Times New Roman" w:hAnsi="Times New Roman" w:cs="Times New Roman"/>
          <w:bCs/>
          <w:sz w:val="28"/>
          <w:szCs w:val="28"/>
        </w:rPr>
        <w:t xml:space="preserve">5</w:t>
      </w:r>
      <w:r>
        <w:rPr>
          <w:rFonts w:ascii="Times New Roman" w:hAnsi="Times New Roman" w:cs="Times New Roman"/>
          <w:bCs/>
          <w:sz w:val="28"/>
          <w:szCs w:val="28"/>
        </w:rPr>
        <w:t xml:space="preserve">. Контроль за исполнением настоящего решения возложить на первого заместителя </w:t>
      </w:r>
      <w:r>
        <w:rPr>
          <w:rFonts w:ascii="Times New Roman" w:hAnsi="Times New Roman" w:cs="Times New Roman"/>
          <w:bCs/>
          <w:sz w:val="28"/>
          <w:szCs w:val="28"/>
        </w:rPr>
        <w:t xml:space="preserve">Главы  Администрации</w:t>
      </w:r>
      <w:r>
        <w:rPr>
          <w:rFonts w:ascii="Times New Roman" w:hAnsi="Times New Roman" w:cs="Times New Roman"/>
          <w:bCs/>
          <w:sz w:val="28"/>
          <w:szCs w:val="28"/>
        </w:rPr>
        <w:t xml:space="preserve"> </w:t>
      </w:r>
      <w:r>
        <w:rPr>
          <w:rFonts w:ascii="Times New Roman" w:hAnsi="Times New Roman" w:cs="Times New Roman"/>
          <w:bCs/>
          <w:sz w:val="28"/>
          <w:szCs w:val="28"/>
        </w:rPr>
        <w:t xml:space="preserve">Колыванского</w:t>
      </w:r>
      <w:r>
        <w:rPr>
          <w:rFonts w:ascii="Times New Roman" w:hAnsi="Times New Roman" w:cs="Times New Roman"/>
          <w:bCs/>
          <w:sz w:val="28"/>
          <w:szCs w:val="28"/>
        </w:rPr>
        <w:t xml:space="preserve"> района Новосибирской области Ж.В. Румынскую и постоянную депутатскую комиссию по бюджетной и финансово-кредитной политике Совета депутатов </w:t>
      </w:r>
      <w:r>
        <w:rPr>
          <w:rFonts w:ascii="Times New Roman" w:hAnsi="Times New Roman" w:cs="Times New Roman"/>
          <w:bCs/>
          <w:sz w:val="28"/>
          <w:szCs w:val="28"/>
        </w:rPr>
        <w:t xml:space="preserve">Колыванского</w:t>
      </w:r>
      <w:r>
        <w:rPr>
          <w:rFonts w:ascii="Times New Roman" w:hAnsi="Times New Roman" w:cs="Times New Roman"/>
          <w:bCs/>
          <w:sz w:val="28"/>
          <w:szCs w:val="28"/>
        </w:rPr>
        <w:t xml:space="preserve"> района Новосибирской области (Л.Н. Ильиных).</w:t>
      </w:r>
      <w:r>
        <w:rPr>
          <w:rFonts w:ascii="Times New Roman" w:hAnsi="Times New Roman" w:cs="Times New Roman"/>
          <w:sz w:val="28"/>
          <w:szCs w:val="28"/>
        </w:rPr>
        <w:t xml:space="preserve"> </w:t>
      </w:r>
      <w:r>
        <w:rPr>
          <w:rFonts w:ascii="Times New Roman" w:hAnsi="Times New Roman" w:cs="Times New Roman"/>
          <w:b/>
          <w:sz w:val="28"/>
          <w:szCs w:val="28"/>
        </w:rPr>
        <w:t xml:space="preserve">  </w:t>
      </w:r>
      <w:r/>
    </w:p>
    <w:p>
      <w:pPr>
        <w:jc w:val="both"/>
        <w:spacing w:after="248" w:line="260" w:lineRule="exact"/>
        <w:rPr>
          <w:rFonts w:ascii="Times New Roman" w:hAnsi="Times New Roman" w:cs="Times New Roman"/>
          <w:sz w:val="28"/>
          <w:szCs w:val="28"/>
        </w:rPr>
      </w:pPr>
      <w:r>
        <w:rPr>
          <w:rFonts w:ascii="Times New Roman" w:hAnsi="Times New Roman" w:cs="Times New Roman"/>
          <w:sz w:val="28"/>
          <w:szCs w:val="28"/>
        </w:rPr>
        <w:t xml:space="preserve">         </w:t>
      </w:r>
      <w:r/>
    </w:p>
    <w:p>
      <w:pPr>
        <w:jc w:val="both"/>
        <w:spacing w:line="322" w:lineRule="exact"/>
        <w:tabs>
          <w:tab w:val="left" w:pos="8278" w:leader="underscore"/>
        </w:tabs>
        <w:rPr>
          <w:rFonts w:ascii="Times New Roman" w:hAnsi="Times New Roman" w:cs="Times New Roman"/>
          <w:sz w:val="28"/>
          <w:szCs w:val="28"/>
        </w:rPr>
      </w:pPr>
      <w:r>
        <w:rPr>
          <w:rFonts w:ascii="Times New Roman" w:hAnsi="Times New Roman" w:cs="Times New Roman"/>
          <w:sz w:val="28"/>
          <w:szCs w:val="28"/>
        </w:rPr>
      </w:r>
      <w:r/>
    </w:p>
    <w:p>
      <w:pPr>
        <w:spacing w:line="322" w:lineRule="exact"/>
        <w:tabs>
          <w:tab w:val="left" w:pos="8278" w:leader="underscore"/>
        </w:tabs>
        <w:rPr>
          <w:rFonts w:ascii="Times New Roman" w:hAnsi="Times New Roman" w:cs="Times New Roman"/>
          <w:sz w:val="28"/>
          <w:szCs w:val="28"/>
        </w:rPr>
      </w:pPr>
      <w:r>
        <w:rPr>
          <w:rFonts w:ascii="Times New Roman" w:hAnsi="Times New Roman" w:cs="Times New Roman"/>
          <w:sz w:val="28"/>
          <w:szCs w:val="28"/>
        </w:rPr>
      </w:r>
      <w:r/>
    </w:p>
    <w:p>
      <w:pPr>
        <w:jc w:val="both"/>
        <w:spacing w:line="322" w:lineRule="exact"/>
        <w:tabs>
          <w:tab w:val="left" w:pos="1637" w:leader="underscore"/>
        </w:tabs>
        <w:rPr>
          <w:rFonts w:ascii="Times New Roman" w:hAnsi="Times New Roman" w:cs="Times New Roman"/>
          <w:sz w:val="28"/>
          <w:szCs w:val="28"/>
        </w:rPr>
      </w:pPr>
      <w:r>
        <w:rPr>
          <w:rFonts w:ascii="Times New Roman" w:hAnsi="Times New Roman" w:cs="Times New Roman"/>
          <w:sz w:val="28"/>
          <w:szCs w:val="28"/>
        </w:rPr>
      </w:r>
      <w:r/>
    </w:p>
    <w:p>
      <w:pPr>
        <w:pStyle w:val="909"/>
        <w:ind w:firstLine="709"/>
        <w:jc w:val="both"/>
        <w:rPr>
          <w:rFonts w:ascii="Times New Roman" w:hAnsi="Times New Roman" w:cs="Times New Roman"/>
          <w:sz w:val="28"/>
          <w:szCs w:val="24"/>
        </w:rPr>
      </w:pPr>
      <w:r>
        <w:rPr>
          <w:rFonts w:ascii="Times New Roman" w:hAnsi="Times New Roman" w:cs="Times New Roman"/>
          <w:sz w:val="28"/>
          <w:szCs w:val="24"/>
        </w:rPr>
      </w:r>
      <w:r/>
    </w:p>
    <w:p>
      <w:pPr>
        <w:jc w:val="both"/>
        <w:rPr>
          <w:rFonts w:ascii="Times New Roman" w:hAnsi="Times New Roman" w:cs="Times New Roman"/>
          <w:sz w:val="28"/>
          <w:szCs w:val="28"/>
        </w:rPr>
      </w:pPr>
      <w:r>
        <w:rPr>
          <w:rFonts w:ascii="Times New Roman" w:hAnsi="Times New Roman" w:cs="Times New Roman"/>
          <w:sz w:val="28"/>
          <w:szCs w:val="28"/>
        </w:rPr>
        <w:t xml:space="preserve">Председатель Совета депутатов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Глава </w:t>
      </w:r>
      <w:r>
        <w:rPr>
          <w:rFonts w:ascii="Times New Roman" w:hAnsi="Times New Roman" w:cs="Times New Roman"/>
          <w:sz w:val="28"/>
          <w:szCs w:val="28"/>
        </w:rPr>
        <w:t xml:space="preserve">Колыванского</w:t>
      </w:r>
      <w:r>
        <w:rPr>
          <w:rFonts w:ascii="Times New Roman" w:hAnsi="Times New Roman" w:cs="Times New Roman"/>
          <w:sz w:val="28"/>
          <w:szCs w:val="28"/>
        </w:rPr>
        <w:t xml:space="preserve"> района             </w:t>
      </w:r>
      <w:r/>
    </w:p>
    <w:p>
      <w:pPr>
        <w:jc w:val="both"/>
        <w:rPr>
          <w:rFonts w:ascii="Times New Roman" w:hAnsi="Times New Roman" w:cs="Times New Roman"/>
          <w:sz w:val="28"/>
          <w:szCs w:val="28"/>
        </w:rPr>
      </w:pPr>
      <w:r>
        <w:rPr>
          <w:rFonts w:ascii="Times New Roman" w:hAnsi="Times New Roman" w:cs="Times New Roman"/>
          <w:sz w:val="28"/>
          <w:szCs w:val="28"/>
        </w:rPr>
        <w:t xml:space="preserve">Колыванского</w:t>
      </w:r>
      <w:r>
        <w:rPr>
          <w:rFonts w:ascii="Times New Roman" w:hAnsi="Times New Roman" w:cs="Times New Roman"/>
          <w:sz w:val="28"/>
          <w:szCs w:val="28"/>
        </w:rPr>
        <w:t xml:space="preserve"> района                                                 </w:t>
      </w:r>
      <w:r>
        <w:rPr>
          <w:rFonts w:ascii="Times New Roman" w:hAnsi="Times New Roman" w:cs="Times New Roman"/>
          <w:sz w:val="28"/>
          <w:szCs w:val="28"/>
        </w:rPr>
        <w:t xml:space="preserve">    </w:t>
      </w:r>
      <w:r>
        <w:rPr>
          <w:rFonts w:ascii="Times New Roman" w:hAnsi="Times New Roman" w:cs="Times New Roman"/>
          <w:sz w:val="28"/>
          <w:szCs w:val="28"/>
        </w:rPr>
        <w:t xml:space="preserve"> Новосибирской области</w:t>
      </w:r>
      <w:r/>
    </w:p>
    <w:p>
      <w:pPr>
        <w:jc w:val="both"/>
        <w:rPr>
          <w:rFonts w:ascii="Times New Roman" w:hAnsi="Times New Roman" w:cs="Times New Roman"/>
          <w:sz w:val="28"/>
          <w:szCs w:val="28"/>
        </w:rPr>
      </w:pPr>
      <w:r>
        <w:rPr>
          <w:rFonts w:ascii="Times New Roman" w:hAnsi="Times New Roman" w:cs="Times New Roman"/>
          <w:sz w:val="28"/>
          <w:szCs w:val="28"/>
        </w:rPr>
        <w:t xml:space="preserve">Новосибирской области </w:t>
      </w:r>
      <w:r/>
    </w:p>
    <w:p>
      <w:pPr>
        <w:pStyle w:val="906"/>
        <w:jc w:val="center"/>
        <w:tabs>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7440" w:leader="none"/>
        </w:tabs>
        <w:rPr>
          <w:szCs w:val="28"/>
        </w:rPr>
      </w:pPr>
      <w:r>
        <w:rPr>
          <w:szCs w:val="28"/>
        </w:rPr>
        <w:t xml:space="preserve">                 </w:t>
      </w:r>
      <w:r>
        <w:rPr>
          <w:szCs w:val="28"/>
        </w:rPr>
        <w:t xml:space="preserve">И.М. Вепрева</w:t>
      </w:r>
      <w:r>
        <w:rPr>
          <w:szCs w:val="28"/>
        </w:rPr>
        <w:tab/>
      </w:r>
      <w:r>
        <w:rPr>
          <w:szCs w:val="28"/>
        </w:rPr>
        <w:tab/>
      </w:r>
      <w:r>
        <w:rPr>
          <w:szCs w:val="28"/>
        </w:rPr>
        <w:tab/>
      </w:r>
      <w:r>
        <w:rPr>
          <w:szCs w:val="28"/>
        </w:rPr>
        <w:tab/>
      </w:r>
      <w:r>
        <w:rPr>
          <w:szCs w:val="28"/>
        </w:rPr>
        <w:tab/>
      </w:r>
      <w:r>
        <w:rPr>
          <w:szCs w:val="28"/>
        </w:rPr>
        <w:tab/>
        <w:t xml:space="preserve">Е.Г. Артюхов          </w:t>
      </w:r>
      <w:r>
        <w:rPr>
          <w:szCs w:val="28"/>
        </w:rPr>
        <w:tab/>
      </w:r>
      <w:r/>
    </w:p>
    <w:p>
      <w:pPr>
        <w:ind w:left="4956" w:firstLine="708"/>
        <w:jc w:val="right"/>
        <w:rPr>
          <w:sz w:val="18"/>
          <w:szCs w:val="18"/>
        </w:rPr>
      </w:pPr>
      <w:r>
        <w:rPr>
          <w:sz w:val="18"/>
          <w:szCs w:val="18"/>
        </w:rPr>
      </w:r>
      <w:r/>
    </w:p>
    <w:p>
      <w:pPr>
        <w:jc w:val="right"/>
        <w:rPr>
          <w:sz w:val="18"/>
          <w:szCs w:val="18"/>
        </w:rPr>
      </w:pPr>
      <w:r/>
      <w:bookmarkStart w:id="0" w:name="_GoBack"/>
      <w:r/>
      <w:bookmarkEnd w:id="0"/>
      <w:r/>
      <w:r/>
    </w:p>
    <w:sectPr>
      <w:headerReference w:type="default" r:id="rId9"/>
      <w:footnotePr/>
      <w:endnotePr/>
      <w:type w:val="nextPage"/>
      <w:pgSz w:w="11900" w:h="16840" w:orient="portrait"/>
      <w:pgMar w:top="1196" w:right="521" w:bottom="1560" w:left="1375" w:header="0" w:footer="3" w:gutter="0"/>
      <w:cols w:num="1" w:sep="0" w:space="720" w:equalWidth="1"/>
      <w:docGrid w:linePitch="36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r/>
    </w:p>
  </w:endnote>
  <w:endnote w:type="continuationSeparator" w:id="0">
    <w:p>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font>
  <w:font w:name="Times New Roman">
    <w:panose1 w:val="02020603050405020304"/>
  </w:font>
  <w:font w:name="Arial">
    <w:panose1 w:val="020B0604020202020204"/>
  </w:font>
  <w:font w:name="Segoe UI">
    <w:panose1 w:val="020B0502040204020203"/>
  </w:font>
  <w:font w:name="Microsoft Sans Serif">
    <w:panose1 w:val="020B060402020202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r/>
    </w:p>
  </w:footnote>
  <w:footnote w:type="continuationSeparator" w:id="0">
    <w:p>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rPr>
        <w:sz w:val="2"/>
        <w:szCs w:val="2"/>
      </w:rPr>
    </w:pPr>
    <w:r>
      <w:rPr>
        <w:lang w:bidi="ar-SA"/>
      </w:rPr>
      <mc:AlternateContent>
        <mc:Choice Requires="wpg">
          <w:drawing>
            <wp:anchor xmlns:wp="http://schemas.openxmlformats.org/drawingml/2006/wordprocessingDrawing" xmlns:wp14="http://schemas.microsoft.com/office/word/2010/wordprocessingDrawing" distT="0" distB="0" distL="63500" distR="63500" simplePos="0" relativeHeight="251657728" behindDoc="1" locked="0" layoutInCell="1" allowOverlap="1">
              <wp:simplePos x="0" y="0"/>
              <wp:positionH relativeFrom="page">
                <wp:posOffset>4020185</wp:posOffset>
              </wp:positionH>
              <wp:positionV relativeFrom="page">
                <wp:posOffset>485775</wp:posOffset>
              </wp:positionV>
              <wp:extent cx="60960" cy="138430"/>
              <wp:effectExtent l="635" t="0" r="1905" b="635"/>
              <wp:wrapNone/>
              <wp:docPr id="1" name="Text Box 2"/>
              <wp:cNvGraphicFramePr/>
              <a:graphic xmlns:a="http://schemas.openxmlformats.org/drawingml/2006/main">
                <a:graphicData uri="http://schemas.microsoft.com/office/word/2010/wordprocessingShape">
                  <wps:wsp>
                    <wps:cNvPr id="0" name=""/>
                    <wps:cNvSpPr txBox="1">
                      <a:spLocks noChangeArrowheads="1"/>
                    </wps:cNvSpPr>
                    <wps:spPr bwMode="auto">
                      <a:xfrm>
                        <a:off x="0" y="0"/>
                        <a:ext cx="60960" cy="138430"/>
                      </a:xfrm>
                      <a:prstGeom prst="rect">
                        <a:avLst/>
                      </a:prstGeom>
                      <a:noFill/>
                      <a:ln>
                        <a:noFill/>
                      </a:ln>
                    </wps:spPr>
                    <wps:txbx>
                      <w:txbxContent>
                        <w:p>
                          <w:pPr>
                            <w:pStyle w:val="892"/>
                            <w:spacing w:line="240" w:lineRule="auto"/>
                            <w:shd w:val="clear" w:color="auto" w:fill="auto"/>
                          </w:pPr>
                          <w:r/>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shape 0" o:spid="_x0000_s0" o:spt="202" type="#_x0000_t202" style="position:absolute;z-index:-251657728;o:allowoverlap:true;o:allowincell:true;mso-position-horizontal-relative:page;margin-left:316.6pt;mso-position-horizontal:absolute;mso-position-vertical-relative:page;margin-top:38.3pt;mso-position-vertical:absolute;width:4.8pt;height:10.9pt;mso-wrap-distance-left:5.0pt;mso-wrap-distance-top:0.0pt;mso-wrap-distance-right:5.0pt;mso-wrap-distance-bottom:0.0pt;v-text-anchor:top;visibility:visible;" filled="f" stroked="f">
              <v:textbox inset="0,0,0,0">
                <w:txbxContent>
                  <w:p>
                    <w:pPr>
                      <w:pStyle w:val="892"/>
                      <w:spacing w:line="240" w:lineRule="auto"/>
                      <w:shd w:val="clear" w:color="auto" w:fill="auto"/>
                    </w:pPr>
                    <w:r/>
                    <w:r/>
                  </w:p>
                </w:txbxContent>
              </v:textbox>
            </v:shape>
          </w:pict>
        </mc:Fallback>
      </mc:AlternateContent>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rPr>
        <w:rFonts w:ascii="Times New Roman" w:hAnsi="Times New Roman" w:eastAsia="Times New Roman" w:cs="Times New Roman"/>
        <w:b w:val="0"/>
        <w:bCs w:val="0"/>
        <w:i w:val="0"/>
        <w:iCs w:val="0"/>
        <w:smallCaps w:val="0"/>
        <w:strike w:val="0"/>
        <w:color w:val="000000"/>
        <w:spacing w:val="0"/>
        <w:position w:val="0"/>
        <w:sz w:val="26"/>
        <w:szCs w:val="26"/>
        <w:u w:val="none"/>
        <w:lang w:val="ru-RU" w:eastAsia="ru-RU" w:bidi="ru-RU"/>
      </w:rPr>
    </w:lvl>
    <w:lvl w:ilvl="1">
      <w:start w:val="1"/>
      <w:numFmt w:val="decimal"/>
      <w:isLgl w:val="false"/>
      <w:suff w:val="tab"/>
      <w:lvlText w:val=""/>
      <w:lvlJc w:val="left"/>
      <w:pPr/>
    </w:lvl>
    <w:lvl w:ilvl="2">
      <w:start w:val="1"/>
      <w:numFmt w:val="decimal"/>
      <w:isLgl w:val="false"/>
      <w:suff w:val="tab"/>
      <w:lvlText w:val=""/>
      <w:lvlJc w:val="left"/>
      <w:pPr/>
    </w:lvl>
    <w:lvl w:ilvl="3">
      <w:start w:val="1"/>
      <w:numFmt w:val="decimal"/>
      <w:isLgl w:val="false"/>
      <w:suff w:val="tab"/>
      <w:lvlText w:val=""/>
      <w:lvlJc w:val="left"/>
      <w:pPr/>
    </w:lvl>
    <w:lvl w:ilvl="4">
      <w:start w:val="1"/>
      <w:numFmt w:val="decimal"/>
      <w:isLgl w:val="false"/>
      <w:suff w:val="tab"/>
      <w:lvlText w:val=""/>
      <w:lvlJc w:val="left"/>
      <w:pPr/>
    </w:lvl>
    <w:lvl w:ilvl="5">
      <w:start w:val="1"/>
      <w:numFmt w:val="decimal"/>
      <w:isLgl w:val="false"/>
      <w:suff w:val="tab"/>
      <w:lvlText w:val=""/>
      <w:lvlJc w:val="left"/>
      <w:pPr/>
    </w:lvl>
    <w:lvl w:ilvl="6">
      <w:start w:val="1"/>
      <w:numFmt w:val="decimal"/>
      <w:isLgl w:val="false"/>
      <w:suff w:val="tab"/>
      <w:lvlText w:val=""/>
      <w:lvlJc w:val="left"/>
      <w:pPr/>
    </w:lvl>
    <w:lvl w:ilvl="7">
      <w:start w:val="1"/>
      <w:numFmt w:val="decimal"/>
      <w:isLgl w:val="false"/>
      <w:suff w:val="tab"/>
      <w:lvlText w:val=""/>
      <w:lvlJc w:val="left"/>
      <w:pPr/>
    </w:lvl>
    <w:lvl w:ilvl="8">
      <w:start w:val="1"/>
      <w:numFmt w:val="decimal"/>
      <w:isLgl w:val="false"/>
      <w:suff w:val="tab"/>
      <w:lvlText w:val=""/>
      <w:lvlJc w:val="left"/>
      <w:pPr/>
    </w:lvl>
  </w:abstractNum>
  <w:abstractNum w:abstractNumId="1">
    <w:multiLevelType w:val="hybridMultilevel"/>
    <w:lvl w:ilvl="0">
      <w:start w:val="1"/>
      <w:numFmt w:val="decimal"/>
      <w:isLgl w:val="false"/>
      <w:suff w:val="tab"/>
      <w:lvlText w:val="%1."/>
      <w:lvlJc w:val="left"/>
      <w:pPr>
        <w:ind w:left="1069" w:hanging="360"/>
      </w:pPr>
      <w:rPr>
        <w:rFonts w:hint="default"/>
        <w:b w:val="0"/>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2">
    <w:multiLevelType w:val="hybridMultilevel"/>
    <w:lvl w:ilvl="0">
      <w:start w:val="4"/>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
    <w:multiLevelType w:val="hybridMultilevel"/>
    <w:lvl w:ilvl="0">
      <w:start w:val="1"/>
      <w:numFmt w:val="decimal"/>
      <w:isLgl w:val="false"/>
      <w:suff w:val="tab"/>
      <w:lvlText w:val="%1)"/>
      <w:lvlJc w:val="left"/>
      <w:pPr/>
      <w:rPr>
        <w:rFonts w:ascii="Times New Roman" w:hAnsi="Times New Roman" w:eastAsia="Times New Roman" w:cs="Times New Roman"/>
        <w:b w:val="0"/>
        <w:bCs w:val="0"/>
        <w:i w:val="0"/>
        <w:iCs w:val="0"/>
        <w:smallCaps w:val="0"/>
        <w:strike w:val="0"/>
        <w:color w:val="000000"/>
        <w:spacing w:val="0"/>
        <w:position w:val="0"/>
        <w:sz w:val="26"/>
        <w:szCs w:val="26"/>
        <w:u w:val="none"/>
        <w:lang w:val="ru-RU" w:eastAsia="ru-RU" w:bidi="ru-RU"/>
      </w:rPr>
    </w:lvl>
    <w:lvl w:ilvl="1">
      <w:start w:val="1"/>
      <w:numFmt w:val="decimal"/>
      <w:isLgl w:val="false"/>
      <w:suff w:val="tab"/>
      <w:lvlText w:val=""/>
      <w:lvlJc w:val="left"/>
      <w:pPr/>
    </w:lvl>
    <w:lvl w:ilvl="2">
      <w:start w:val="1"/>
      <w:numFmt w:val="decimal"/>
      <w:isLgl w:val="false"/>
      <w:suff w:val="tab"/>
      <w:lvlText w:val=""/>
      <w:lvlJc w:val="left"/>
      <w:pPr/>
    </w:lvl>
    <w:lvl w:ilvl="3">
      <w:start w:val="1"/>
      <w:numFmt w:val="decimal"/>
      <w:isLgl w:val="false"/>
      <w:suff w:val="tab"/>
      <w:lvlText w:val=""/>
      <w:lvlJc w:val="left"/>
      <w:pPr/>
    </w:lvl>
    <w:lvl w:ilvl="4">
      <w:start w:val="1"/>
      <w:numFmt w:val="decimal"/>
      <w:isLgl w:val="false"/>
      <w:suff w:val="tab"/>
      <w:lvlText w:val=""/>
      <w:lvlJc w:val="left"/>
      <w:pPr/>
    </w:lvl>
    <w:lvl w:ilvl="5">
      <w:start w:val="1"/>
      <w:numFmt w:val="decimal"/>
      <w:isLgl w:val="false"/>
      <w:suff w:val="tab"/>
      <w:lvlText w:val=""/>
      <w:lvlJc w:val="left"/>
      <w:pPr/>
    </w:lvl>
    <w:lvl w:ilvl="6">
      <w:start w:val="1"/>
      <w:numFmt w:val="decimal"/>
      <w:isLgl w:val="false"/>
      <w:suff w:val="tab"/>
      <w:lvlText w:val=""/>
      <w:lvlJc w:val="left"/>
      <w:pPr/>
    </w:lvl>
    <w:lvl w:ilvl="7">
      <w:start w:val="1"/>
      <w:numFmt w:val="decimal"/>
      <w:isLgl w:val="false"/>
      <w:suff w:val="tab"/>
      <w:lvlText w:val=""/>
      <w:lvlJc w:val="left"/>
      <w:pPr/>
    </w:lvl>
    <w:lvl w:ilvl="8">
      <w:start w:val="1"/>
      <w:numFmt w:val="decimal"/>
      <w:isLgl w:val="false"/>
      <w:suff w:val="tab"/>
      <w:lvlText w:val=""/>
      <w:lvlJc w:val="left"/>
      <w:pPr/>
    </w:lvl>
  </w:abstractNum>
  <w:abstractNum w:abstractNumId="4">
    <w:multiLevelType w:val="hybridMultilevel"/>
    <w:lvl w:ilvl="0">
      <w:start w:val="1"/>
      <w:numFmt w:val="decimal"/>
      <w:isLgl w:val="false"/>
      <w:suff w:val="tab"/>
      <w:lvlText w:val="%1."/>
      <w:lvlJc w:val="left"/>
      <w:pPr>
        <w:ind w:left="1069" w:hanging="360"/>
      </w:pPr>
      <w:rPr>
        <w:rFonts w:hint="default"/>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5">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decimal"/>
      <w:isLgl w:val="false"/>
      <w:suff w:val="tab"/>
      <w:lvlText w:val="%1)"/>
      <w:lvlJc w:val="left"/>
      <w:pPr/>
      <w:rPr>
        <w:rFonts w:ascii="Times New Roman" w:hAnsi="Times New Roman" w:eastAsia="Times New Roman" w:cs="Times New Roman"/>
        <w:b w:val="0"/>
        <w:bCs w:val="0"/>
        <w:i w:val="0"/>
        <w:iCs w:val="0"/>
        <w:smallCaps w:val="0"/>
        <w:strike w:val="0"/>
        <w:color w:val="000000"/>
        <w:spacing w:val="0"/>
        <w:position w:val="0"/>
        <w:sz w:val="26"/>
        <w:szCs w:val="26"/>
        <w:u w:val="none"/>
        <w:lang w:val="ru-RU" w:eastAsia="ru-RU" w:bidi="ru-RU"/>
      </w:rPr>
    </w:lvl>
    <w:lvl w:ilvl="1">
      <w:start w:val="1"/>
      <w:numFmt w:val="decimal"/>
      <w:isLgl w:val="false"/>
      <w:suff w:val="tab"/>
      <w:lvlText w:val=""/>
      <w:lvlJc w:val="left"/>
      <w:pPr/>
    </w:lvl>
    <w:lvl w:ilvl="2">
      <w:start w:val="1"/>
      <w:numFmt w:val="decimal"/>
      <w:isLgl w:val="false"/>
      <w:suff w:val="tab"/>
      <w:lvlText w:val=""/>
      <w:lvlJc w:val="left"/>
      <w:pPr/>
    </w:lvl>
    <w:lvl w:ilvl="3">
      <w:start w:val="1"/>
      <w:numFmt w:val="decimal"/>
      <w:isLgl w:val="false"/>
      <w:suff w:val="tab"/>
      <w:lvlText w:val=""/>
      <w:lvlJc w:val="left"/>
      <w:pPr/>
    </w:lvl>
    <w:lvl w:ilvl="4">
      <w:start w:val="1"/>
      <w:numFmt w:val="decimal"/>
      <w:isLgl w:val="false"/>
      <w:suff w:val="tab"/>
      <w:lvlText w:val=""/>
      <w:lvlJc w:val="left"/>
      <w:pPr/>
    </w:lvl>
    <w:lvl w:ilvl="5">
      <w:start w:val="1"/>
      <w:numFmt w:val="decimal"/>
      <w:isLgl w:val="false"/>
      <w:suff w:val="tab"/>
      <w:lvlText w:val=""/>
      <w:lvlJc w:val="left"/>
      <w:pPr/>
    </w:lvl>
    <w:lvl w:ilvl="6">
      <w:start w:val="1"/>
      <w:numFmt w:val="decimal"/>
      <w:isLgl w:val="false"/>
      <w:suff w:val="tab"/>
      <w:lvlText w:val=""/>
      <w:lvlJc w:val="left"/>
      <w:pPr/>
    </w:lvl>
    <w:lvl w:ilvl="7">
      <w:start w:val="1"/>
      <w:numFmt w:val="decimal"/>
      <w:isLgl w:val="false"/>
      <w:suff w:val="tab"/>
      <w:lvlText w:val=""/>
      <w:lvlJc w:val="left"/>
      <w:pPr/>
    </w:lvl>
    <w:lvl w:ilvl="8">
      <w:start w:val="1"/>
      <w:numFmt w:val="decimal"/>
      <w:isLgl w:val="false"/>
      <w:suff w:val="tab"/>
      <w:lvlText w:val=""/>
      <w:lvlJc w:val="left"/>
      <w:pPr/>
    </w:lvl>
  </w:abstractNum>
  <w:abstractNum w:abstractNumId="7">
    <w:multiLevelType w:val="hybridMultilevel"/>
    <w:lvl w:ilvl="0">
      <w:start w:val="1"/>
      <w:numFmt w:val="decimal"/>
      <w:isLgl w:val="false"/>
      <w:suff w:val="tab"/>
      <w:lvlText w:val="%1)"/>
      <w:lvlJc w:val="left"/>
      <w:pPr/>
      <w:rPr>
        <w:rFonts w:ascii="Times New Roman" w:hAnsi="Times New Roman" w:eastAsia="Times New Roman" w:cs="Times New Roman"/>
        <w:b w:val="0"/>
        <w:bCs w:val="0"/>
        <w:i w:val="0"/>
        <w:iCs w:val="0"/>
        <w:smallCaps w:val="0"/>
        <w:strike w:val="0"/>
        <w:color w:val="000000"/>
        <w:spacing w:val="0"/>
        <w:position w:val="0"/>
        <w:sz w:val="26"/>
        <w:szCs w:val="26"/>
        <w:u w:val="none"/>
        <w:lang w:val="ru-RU" w:eastAsia="ru-RU" w:bidi="ru-RU"/>
      </w:rPr>
    </w:lvl>
    <w:lvl w:ilvl="1">
      <w:start w:val="1"/>
      <w:numFmt w:val="decimal"/>
      <w:isLgl w:val="false"/>
      <w:suff w:val="tab"/>
      <w:lvlText w:val=""/>
      <w:lvlJc w:val="left"/>
      <w:pPr/>
    </w:lvl>
    <w:lvl w:ilvl="2">
      <w:start w:val="1"/>
      <w:numFmt w:val="decimal"/>
      <w:isLgl w:val="false"/>
      <w:suff w:val="tab"/>
      <w:lvlText w:val=""/>
      <w:lvlJc w:val="left"/>
      <w:pPr/>
    </w:lvl>
    <w:lvl w:ilvl="3">
      <w:start w:val="1"/>
      <w:numFmt w:val="decimal"/>
      <w:isLgl w:val="false"/>
      <w:suff w:val="tab"/>
      <w:lvlText w:val=""/>
      <w:lvlJc w:val="left"/>
      <w:pPr/>
    </w:lvl>
    <w:lvl w:ilvl="4">
      <w:start w:val="1"/>
      <w:numFmt w:val="decimal"/>
      <w:isLgl w:val="false"/>
      <w:suff w:val="tab"/>
      <w:lvlText w:val=""/>
      <w:lvlJc w:val="left"/>
      <w:pPr/>
    </w:lvl>
    <w:lvl w:ilvl="5">
      <w:start w:val="1"/>
      <w:numFmt w:val="decimal"/>
      <w:isLgl w:val="false"/>
      <w:suff w:val="tab"/>
      <w:lvlText w:val=""/>
      <w:lvlJc w:val="left"/>
      <w:pPr/>
    </w:lvl>
    <w:lvl w:ilvl="6">
      <w:start w:val="1"/>
      <w:numFmt w:val="decimal"/>
      <w:isLgl w:val="false"/>
      <w:suff w:val="tab"/>
      <w:lvlText w:val=""/>
      <w:lvlJc w:val="left"/>
      <w:pPr/>
    </w:lvl>
    <w:lvl w:ilvl="7">
      <w:start w:val="1"/>
      <w:numFmt w:val="decimal"/>
      <w:isLgl w:val="false"/>
      <w:suff w:val="tab"/>
      <w:lvlText w:val=""/>
      <w:lvlJc w:val="left"/>
      <w:pPr/>
    </w:lvl>
    <w:lvl w:ilvl="8">
      <w:start w:val="1"/>
      <w:numFmt w:val="decimal"/>
      <w:isLgl w:val="false"/>
      <w:suff w:val="tab"/>
      <w:lvlText w:val=""/>
      <w:lvlJc w:val="left"/>
      <w:pPr/>
    </w:lvl>
  </w:abstractNum>
  <w:abstractNum w:abstractNumId="8">
    <w:multiLevelType w:val="hybridMultilevel"/>
    <w:lvl w:ilvl="0">
      <w:start w:val="1"/>
      <w:numFmt w:val="decimal"/>
      <w:isLgl w:val="false"/>
      <w:suff w:val="tab"/>
      <w:lvlText w:val="%1."/>
      <w:lvlJc w:val="left"/>
      <w:pPr/>
      <w:rPr>
        <w:rFonts w:ascii="Times New Roman" w:hAnsi="Times New Roman" w:eastAsia="Times New Roman" w:cs="Times New Roman"/>
        <w:b w:val="0"/>
        <w:bCs w:val="0"/>
        <w:i w:val="0"/>
        <w:iCs w:val="0"/>
        <w:smallCaps w:val="0"/>
        <w:strike w:val="0"/>
        <w:color w:val="000000"/>
        <w:spacing w:val="0"/>
        <w:position w:val="0"/>
        <w:sz w:val="26"/>
        <w:szCs w:val="26"/>
        <w:u w:val="none"/>
        <w:lang w:val="ru-RU" w:eastAsia="ru-RU" w:bidi="ru-RU"/>
      </w:rPr>
    </w:lvl>
    <w:lvl w:ilvl="1">
      <w:start w:val="1"/>
      <w:numFmt w:val="decimal"/>
      <w:isLgl w:val="false"/>
      <w:suff w:val="tab"/>
      <w:lvlText w:val=""/>
      <w:lvlJc w:val="left"/>
      <w:pPr/>
    </w:lvl>
    <w:lvl w:ilvl="2">
      <w:start w:val="1"/>
      <w:numFmt w:val="decimal"/>
      <w:isLgl w:val="false"/>
      <w:suff w:val="tab"/>
      <w:lvlText w:val=""/>
      <w:lvlJc w:val="left"/>
      <w:pPr/>
    </w:lvl>
    <w:lvl w:ilvl="3">
      <w:start w:val="1"/>
      <w:numFmt w:val="decimal"/>
      <w:isLgl w:val="false"/>
      <w:suff w:val="tab"/>
      <w:lvlText w:val=""/>
      <w:lvlJc w:val="left"/>
      <w:pPr/>
    </w:lvl>
    <w:lvl w:ilvl="4">
      <w:start w:val="1"/>
      <w:numFmt w:val="decimal"/>
      <w:isLgl w:val="false"/>
      <w:suff w:val="tab"/>
      <w:lvlText w:val=""/>
      <w:lvlJc w:val="left"/>
      <w:pPr/>
    </w:lvl>
    <w:lvl w:ilvl="5">
      <w:start w:val="1"/>
      <w:numFmt w:val="decimal"/>
      <w:isLgl w:val="false"/>
      <w:suff w:val="tab"/>
      <w:lvlText w:val=""/>
      <w:lvlJc w:val="left"/>
      <w:pPr/>
    </w:lvl>
    <w:lvl w:ilvl="6">
      <w:start w:val="1"/>
      <w:numFmt w:val="decimal"/>
      <w:isLgl w:val="false"/>
      <w:suff w:val="tab"/>
      <w:lvlText w:val=""/>
      <w:lvlJc w:val="left"/>
      <w:pPr/>
    </w:lvl>
    <w:lvl w:ilvl="7">
      <w:start w:val="1"/>
      <w:numFmt w:val="decimal"/>
      <w:isLgl w:val="false"/>
      <w:suff w:val="tab"/>
      <w:lvlText w:val=""/>
      <w:lvlJc w:val="left"/>
      <w:pPr/>
    </w:lvl>
    <w:lvl w:ilvl="8">
      <w:start w:val="1"/>
      <w:numFmt w:val="decimal"/>
      <w:isLgl w:val="false"/>
      <w:suff w:val="tab"/>
      <w:lvlText w:val=""/>
      <w:lvlJc w:val="left"/>
      <w:pPr/>
    </w:lvl>
  </w:abstractNum>
  <w:abstractNum w:abstractNumId="9">
    <w:multiLevelType w:val="hybridMultilevel"/>
    <w:lvl w:ilvl="0">
      <w:start w:val="1"/>
      <w:numFmt w:val="decimal"/>
      <w:isLgl w:val="false"/>
      <w:suff w:val="tab"/>
      <w:lvlText w:val="%1)"/>
      <w:lvlJc w:val="left"/>
      <w:pPr/>
      <w:rPr>
        <w:rFonts w:ascii="Times New Roman" w:hAnsi="Times New Roman" w:eastAsia="Times New Roman" w:cs="Times New Roman"/>
        <w:b w:val="0"/>
        <w:bCs w:val="0"/>
        <w:i w:val="0"/>
        <w:iCs w:val="0"/>
        <w:smallCaps w:val="0"/>
        <w:strike w:val="0"/>
        <w:color w:val="000000"/>
        <w:spacing w:val="0"/>
        <w:position w:val="0"/>
        <w:sz w:val="26"/>
        <w:szCs w:val="26"/>
        <w:u w:val="none"/>
        <w:lang w:val="ru-RU" w:eastAsia="ru-RU" w:bidi="ru-RU"/>
      </w:rPr>
    </w:lvl>
    <w:lvl w:ilvl="1">
      <w:start w:val="1"/>
      <w:numFmt w:val="decimal"/>
      <w:isLgl w:val="false"/>
      <w:suff w:val="tab"/>
      <w:lvlText w:val=""/>
      <w:lvlJc w:val="left"/>
      <w:pPr/>
    </w:lvl>
    <w:lvl w:ilvl="2">
      <w:start w:val="1"/>
      <w:numFmt w:val="decimal"/>
      <w:isLgl w:val="false"/>
      <w:suff w:val="tab"/>
      <w:lvlText w:val=""/>
      <w:lvlJc w:val="left"/>
      <w:pPr/>
    </w:lvl>
    <w:lvl w:ilvl="3">
      <w:start w:val="1"/>
      <w:numFmt w:val="decimal"/>
      <w:isLgl w:val="false"/>
      <w:suff w:val="tab"/>
      <w:lvlText w:val=""/>
      <w:lvlJc w:val="left"/>
      <w:pPr/>
    </w:lvl>
    <w:lvl w:ilvl="4">
      <w:start w:val="1"/>
      <w:numFmt w:val="decimal"/>
      <w:isLgl w:val="false"/>
      <w:suff w:val="tab"/>
      <w:lvlText w:val=""/>
      <w:lvlJc w:val="left"/>
      <w:pPr/>
    </w:lvl>
    <w:lvl w:ilvl="5">
      <w:start w:val="1"/>
      <w:numFmt w:val="decimal"/>
      <w:isLgl w:val="false"/>
      <w:suff w:val="tab"/>
      <w:lvlText w:val=""/>
      <w:lvlJc w:val="left"/>
      <w:pPr/>
    </w:lvl>
    <w:lvl w:ilvl="6">
      <w:start w:val="1"/>
      <w:numFmt w:val="decimal"/>
      <w:isLgl w:val="false"/>
      <w:suff w:val="tab"/>
      <w:lvlText w:val=""/>
      <w:lvlJc w:val="left"/>
      <w:pPr/>
    </w:lvl>
    <w:lvl w:ilvl="7">
      <w:start w:val="1"/>
      <w:numFmt w:val="decimal"/>
      <w:isLgl w:val="false"/>
      <w:suff w:val="tab"/>
      <w:lvlText w:val=""/>
      <w:lvlJc w:val="left"/>
      <w:pPr/>
    </w:lvl>
    <w:lvl w:ilvl="8">
      <w:start w:val="1"/>
      <w:numFmt w:val="decimal"/>
      <w:isLgl w:val="false"/>
      <w:suff w:val="tab"/>
      <w:lvlText w:val=""/>
      <w:lvlJc w:val="left"/>
      <w:pPr/>
    </w:lvl>
  </w:abstractNum>
  <w:abstractNum w:abstractNumId="10">
    <w:multiLevelType w:val="hybridMultilevel"/>
    <w:lvl w:ilvl="0">
      <w:start w:val="2"/>
      <w:numFmt w:val="decimal"/>
      <w:isLgl w:val="false"/>
      <w:suff w:val="tab"/>
      <w:lvlText w:val="%1."/>
      <w:lvlJc w:val="left"/>
      <w:pPr/>
      <w:rPr>
        <w:rFonts w:ascii="Times New Roman" w:hAnsi="Times New Roman" w:eastAsia="Times New Roman" w:cs="Times New Roman"/>
        <w:b w:val="0"/>
        <w:bCs w:val="0"/>
        <w:i w:val="0"/>
        <w:iCs w:val="0"/>
        <w:smallCaps w:val="0"/>
        <w:strike w:val="0"/>
        <w:color w:val="000000"/>
        <w:spacing w:val="0"/>
        <w:position w:val="0"/>
        <w:sz w:val="26"/>
        <w:szCs w:val="26"/>
        <w:u w:val="none"/>
        <w:lang w:val="ru-RU" w:eastAsia="ru-RU" w:bidi="ru-RU"/>
      </w:rPr>
    </w:lvl>
    <w:lvl w:ilvl="1">
      <w:start w:val="1"/>
      <w:numFmt w:val="decimal"/>
      <w:isLgl w:val="false"/>
      <w:suff w:val="tab"/>
      <w:lvlText w:val=""/>
      <w:lvlJc w:val="left"/>
      <w:pPr/>
    </w:lvl>
    <w:lvl w:ilvl="2">
      <w:start w:val="1"/>
      <w:numFmt w:val="decimal"/>
      <w:isLgl w:val="false"/>
      <w:suff w:val="tab"/>
      <w:lvlText w:val=""/>
      <w:lvlJc w:val="left"/>
      <w:pPr/>
    </w:lvl>
    <w:lvl w:ilvl="3">
      <w:start w:val="1"/>
      <w:numFmt w:val="decimal"/>
      <w:isLgl w:val="false"/>
      <w:suff w:val="tab"/>
      <w:lvlText w:val=""/>
      <w:lvlJc w:val="left"/>
      <w:pPr/>
    </w:lvl>
    <w:lvl w:ilvl="4">
      <w:start w:val="1"/>
      <w:numFmt w:val="decimal"/>
      <w:isLgl w:val="false"/>
      <w:suff w:val="tab"/>
      <w:lvlText w:val=""/>
      <w:lvlJc w:val="left"/>
      <w:pPr/>
    </w:lvl>
    <w:lvl w:ilvl="5">
      <w:start w:val="1"/>
      <w:numFmt w:val="decimal"/>
      <w:isLgl w:val="false"/>
      <w:suff w:val="tab"/>
      <w:lvlText w:val=""/>
      <w:lvlJc w:val="left"/>
      <w:pPr/>
    </w:lvl>
    <w:lvl w:ilvl="6">
      <w:start w:val="1"/>
      <w:numFmt w:val="decimal"/>
      <w:isLgl w:val="false"/>
      <w:suff w:val="tab"/>
      <w:lvlText w:val=""/>
      <w:lvlJc w:val="left"/>
      <w:pPr/>
    </w:lvl>
    <w:lvl w:ilvl="7">
      <w:start w:val="1"/>
      <w:numFmt w:val="decimal"/>
      <w:isLgl w:val="false"/>
      <w:suff w:val="tab"/>
      <w:lvlText w:val=""/>
      <w:lvlJc w:val="left"/>
      <w:pPr/>
    </w:lvl>
    <w:lvl w:ilvl="8">
      <w:start w:val="1"/>
      <w:numFmt w:val="decimal"/>
      <w:isLgl w:val="false"/>
      <w:suff w:val="tab"/>
      <w:lvlText w:val=""/>
      <w:lvlJc w:val="left"/>
      <w:pPr/>
    </w:lvl>
  </w:abstractNum>
  <w:abstractNum w:abstractNumId="11">
    <w:multiLevelType w:val="hybridMultilevel"/>
    <w:lvl w:ilvl="0">
      <w:start w:val="1"/>
      <w:numFmt w:val="decimal"/>
      <w:isLgl w:val="false"/>
      <w:suff w:val="tab"/>
      <w:lvlText w:val="%1)"/>
      <w:lvlJc w:val="left"/>
      <w:pPr/>
      <w:rPr>
        <w:rFonts w:ascii="Times New Roman" w:hAnsi="Times New Roman" w:eastAsia="Times New Roman" w:cs="Times New Roman"/>
        <w:b w:val="0"/>
        <w:bCs w:val="0"/>
        <w:i w:val="0"/>
        <w:iCs w:val="0"/>
        <w:smallCaps w:val="0"/>
        <w:strike w:val="0"/>
        <w:color w:val="000000"/>
        <w:spacing w:val="0"/>
        <w:position w:val="0"/>
        <w:sz w:val="26"/>
        <w:szCs w:val="26"/>
        <w:u w:val="none"/>
        <w:lang w:val="ru-RU" w:eastAsia="ru-RU" w:bidi="ru-RU"/>
      </w:rPr>
    </w:lvl>
    <w:lvl w:ilvl="1">
      <w:start w:val="1"/>
      <w:numFmt w:val="decimal"/>
      <w:isLgl w:val="false"/>
      <w:suff w:val="tab"/>
      <w:lvlText w:val=""/>
      <w:lvlJc w:val="left"/>
      <w:pPr/>
    </w:lvl>
    <w:lvl w:ilvl="2">
      <w:start w:val="1"/>
      <w:numFmt w:val="decimal"/>
      <w:isLgl w:val="false"/>
      <w:suff w:val="tab"/>
      <w:lvlText w:val=""/>
      <w:lvlJc w:val="left"/>
      <w:pPr/>
    </w:lvl>
    <w:lvl w:ilvl="3">
      <w:start w:val="1"/>
      <w:numFmt w:val="decimal"/>
      <w:isLgl w:val="false"/>
      <w:suff w:val="tab"/>
      <w:lvlText w:val=""/>
      <w:lvlJc w:val="left"/>
      <w:pPr/>
    </w:lvl>
    <w:lvl w:ilvl="4">
      <w:start w:val="1"/>
      <w:numFmt w:val="decimal"/>
      <w:isLgl w:val="false"/>
      <w:suff w:val="tab"/>
      <w:lvlText w:val=""/>
      <w:lvlJc w:val="left"/>
      <w:pPr/>
    </w:lvl>
    <w:lvl w:ilvl="5">
      <w:start w:val="1"/>
      <w:numFmt w:val="decimal"/>
      <w:isLgl w:val="false"/>
      <w:suff w:val="tab"/>
      <w:lvlText w:val=""/>
      <w:lvlJc w:val="left"/>
      <w:pPr/>
    </w:lvl>
    <w:lvl w:ilvl="6">
      <w:start w:val="1"/>
      <w:numFmt w:val="decimal"/>
      <w:isLgl w:val="false"/>
      <w:suff w:val="tab"/>
      <w:lvlText w:val=""/>
      <w:lvlJc w:val="left"/>
      <w:pPr/>
    </w:lvl>
    <w:lvl w:ilvl="7">
      <w:start w:val="1"/>
      <w:numFmt w:val="decimal"/>
      <w:isLgl w:val="false"/>
      <w:suff w:val="tab"/>
      <w:lvlText w:val=""/>
      <w:lvlJc w:val="left"/>
      <w:pPr/>
    </w:lvl>
    <w:lvl w:ilvl="8">
      <w:start w:val="1"/>
      <w:numFmt w:val="decimal"/>
      <w:isLgl w:val="false"/>
      <w:suff w:val="tab"/>
      <w:lvlText w:val=""/>
      <w:lvlJc w:val="left"/>
      <w:pPr/>
    </w:lvl>
  </w:abstractNum>
  <w:abstractNum w:abstractNumId="12">
    <w:multiLevelType w:val="hybridMultilevel"/>
    <w:lvl w:ilvl="0">
      <w:start w:val="1"/>
      <w:numFmt w:val="decimal"/>
      <w:isLgl w:val="false"/>
      <w:suff w:val="tab"/>
      <w:lvlText w:val="%1."/>
      <w:lvlJc w:val="left"/>
      <w:pPr/>
      <w:rPr>
        <w:rFonts w:ascii="Times New Roman" w:hAnsi="Times New Roman" w:eastAsia="Times New Roman" w:cs="Times New Roman"/>
        <w:b w:val="0"/>
        <w:bCs w:val="0"/>
        <w:i w:val="0"/>
        <w:iCs w:val="0"/>
        <w:smallCaps w:val="0"/>
        <w:strike w:val="0"/>
        <w:color w:val="000000"/>
        <w:spacing w:val="0"/>
        <w:position w:val="0"/>
        <w:sz w:val="26"/>
        <w:szCs w:val="26"/>
        <w:u w:val="none"/>
        <w:lang w:val="ru-RU" w:eastAsia="ru-RU" w:bidi="ru-RU"/>
      </w:rPr>
    </w:lvl>
    <w:lvl w:ilvl="1">
      <w:start w:val="1"/>
      <w:numFmt w:val="decimal"/>
      <w:isLgl w:val="false"/>
      <w:suff w:val="tab"/>
      <w:lvlText w:val=""/>
      <w:lvlJc w:val="left"/>
      <w:pPr/>
    </w:lvl>
    <w:lvl w:ilvl="2">
      <w:start w:val="1"/>
      <w:numFmt w:val="decimal"/>
      <w:isLgl w:val="false"/>
      <w:suff w:val="tab"/>
      <w:lvlText w:val=""/>
      <w:lvlJc w:val="left"/>
      <w:pPr/>
    </w:lvl>
    <w:lvl w:ilvl="3">
      <w:start w:val="1"/>
      <w:numFmt w:val="decimal"/>
      <w:isLgl w:val="false"/>
      <w:suff w:val="tab"/>
      <w:lvlText w:val=""/>
      <w:lvlJc w:val="left"/>
      <w:pPr/>
    </w:lvl>
    <w:lvl w:ilvl="4">
      <w:start w:val="1"/>
      <w:numFmt w:val="decimal"/>
      <w:isLgl w:val="false"/>
      <w:suff w:val="tab"/>
      <w:lvlText w:val=""/>
      <w:lvlJc w:val="left"/>
      <w:pPr/>
    </w:lvl>
    <w:lvl w:ilvl="5">
      <w:start w:val="1"/>
      <w:numFmt w:val="decimal"/>
      <w:isLgl w:val="false"/>
      <w:suff w:val="tab"/>
      <w:lvlText w:val=""/>
      <w:lvlJc w:val="left"/>
      <w:pPr/>
    </w:lvl>
    <w:lvl w:ilvl="6">
      <w:start w:val="1"/>
      <w:numFmt w:val="decimal"/>
      <w:isLgl w:val="false"/>
      <w:suff w:val="tab"/>
      <w:lvlText w:val=""/>
      <w:lvlJc w:val="left"/>
      <w:pPr/>
    </w:lvl>
    <w:lvl w:ilvl="7">
      <w:start w:val="1"/>
      <w:numFmt w:val="decimal"/>
      <w:isLgl w:val="false"/>
      <w:suff w:val="tab"/>
      <w:lvlText w:val=""/>
      <w:lvlJc w:val="left"/>
      <w:pPr/>
    </w:lvl>
    <w:lvl w:ilvl="8">
      <w:start w:val="1"/>
      <w:numFmt w:val="decimal"/>
      <w:isLgl w:val="false"/>
      <w:suff w:val="tab"/>
      <w:lvlText w:val=""/>
      <w:lvlJc w:val="left"/>
      <w:pPr/>
    </w:lvl>
  </w:abstractNum>
  <w:abstractNum w:abstractNumId="13">
    <w:multiLevelType w:val="hybridMultilevel"/>
    <w:lvl w:ilvl="0">
      <w:start w:val="1"/>
      <w:numFmt w:val="decimal"/>
      <w:isLgl w:val="false"/>
      <w:suff w:val="tab"/>
      <w:lvlText w:val="%1)"/>
      <w:lvlJc w:val="left"/>
      <w:pPr/>
      <w:rPr>
        <w:rFonts w:ascii="Times New Roman" w:hAnsi="Times New Roman" w:eastAsia="Times New Roman" w:cs="Times New Roman"/>
        <w:b w:val="0"/>
        <w:bCs w:val="0"/>
        <w:i w:val="0"/>
        <w:iCs w:val="0"/>
        <w:smallCaps w:val="0"/>
        <w:strike w:val="0"/>
        <w:color w:val="000000"/>
        <w:spacing w:val="0"/>
        <w:position w:val="0"/>
        <w:sz w:val="26"/>
        <w:szCs w:val="26"/>
        <w:u w:val="none"/>
        <w:lang w:val="ru-RU" w:eastAsia="ru-RU" w:bidi="ru-RU"/>
      </w:rPr>
    </w:lvl>
    <w:lvl w:ilvl="1">
      <w:start w:val="1"/>
      <w:numFmt w:val="decimal"/>
      <w:isLgl w:val="false"/>
      <w:suff w:val="tab"/>
      <w:lvlText w:val=""/>
      <w:lvlJc w:val="left"/>
      <w:pPr/>
    </w:lvl>
    <w:lvl w:ilvl="2">
      <w:start w:val="1"/>
      <w:numFmt w:val="decimal"/>
      <w:isLgl w:val="false"/>
      <w:suff w:val="tab"/>
      <w:lvlText w:val=""/>
      <w:lvlJc w:val="left"/>
      <w:pPr/>
    </w:lvl>
    <w:lvl w:ilvl="3">
      <w:start w:val="1"/>
      <w:numFmt w:val="decimal"/>
      <w:isLgl w:val="false"/>
      <w:suff w:val="tab"/>
      <w:lvlText w:val=""/>
      <w:lvlJc w:val="left"/>
      <w:pPr/>
    </w:lvl>
    <w:lvl w:ilvl="4">
      <w:start w:val="1"/>
      <w:numFmt w:val="decimal"/>
      <w:isLgl w:val="false"/>
      <w:suff w:val="tab"/>
      <w:lvlText w:val=""/>
      <w:lvlJc w:val="left"/>
      <w:pPr/>
    </w:lvl>
    <w:lvl w:ilvl="5">
      <w:start w:val="1"/>
      <w:numFmt w:val="decimal"/>
      <w:isLgl w:val="false"/>
      <w:suff w:val="tab"/>
      <w:lvlText w:val=""/>
      <w:lvlJc w:val="left"/>
      <w:pPr/>
    </w:lvl>
    <w:lvl w:ilvl="6">
      <w:start w:val="1"/>
      <w:numFmt w:val="decimal"/>
      <w:isLgl w:val="false"/>
      <w:suff w:val="tab"/>
      <w:lvlText w:val=""/>
      <w:lvlJc w:val="left"/>
      <w:pPr/>
    </w:lvl>
    <w:lvl w:ilvl="7">
      <w:start w:val="1"/>
      <w:numFmt w:val="decimal"/>
      <w:isLgl w:val="false"/>
      <w:suff w:val="tab"/>
      <w:lvlText w:val=""/>
      <w:lvlJc w:val="left"/>
      <w:pPr/>
    </w:lvl>
    <w:lvl w:ilvl="8">
      <w:start w:val="1"/>
      <w:numFmt w:val="decimal"/>
      <w:isLgl w:val="false"/>
      <w:suff w:val="tab"/>
      <w:lvlText w:val=""/>
      <w:lvlJc w:val="left"/>
      <w:pPr/>
    </w:lvl>
  </w:abstractNum>
  <w:abstractNum w:abstractNumId="14">
    <w:multiLevelType w:val="hybridMultilevel"/>
    <w:lvl w:ilvl="0">
      <w:start w:val="1"/>
      <w:numFmt w:val="decimal"/>
      <w:isLgl w:val="false"/>
      <w:suff w:val="tab"/>
      <w:lvlText w:val="%1)"/>
      <w:lvlJc w:val="left"/>
      <w:pPr>
        <w:ind w:left="1260" w:hanging="360"/>
      </w:pPr>
      <w:rPr>
        <w:color w:val="auto"/>
      </w:rPr>
    </w:lvl>
    <w:lvl w:ilvl="1">
      <w:start w:val="1"/>
      <w:numFmt w:val="lowerLetter"/>
      <w:isLgl w:val="false"/>
      <w:suff w:val="tab"/>
      <w:lvlText w:val="%2."/>
      <w:lvlJc w:val="left"/>
      <w:pPr>
        <w:ind w:left="1980" w:hanging="360"/>
      </w:pPr>
    </w:lvl>
    <w:lvl w:ilvl="2">
      <w:start w:val="1"/>
      <w:numFmt w:val="lowerRoman"/>
      <w:isLgl w:val="false"/>
      <w:suff w:val="tab"/>
      <w:lvlText w:val="%3."/>
      <w:lvlJc w:val="right"/>
      <w:pPr>
        <w:ind w:left="2700" w:hanging="180"/>
      </w:pPr>
    </w:lvl>
    <w:lvl w:ilvl="3">
      <w:start w:val="1"/>
      <w:numFmt w:val="decimal"/>
      <w:isLgl w:val="false"/>
      <w:suff w:val="tab"/>
      <w:lvlText w:val="%4."/>
      <w:lvlJc w:val="left"/>
      <w:pPr>
        <w:ind w:left="3420" w:hanging="360"/>
      </w:pPr>
    </w:lvl>
    <w:lvl w:ilvl="4">
      <w:start w:val="1"/>
      <w:numFmt w:val="lowerLetter"/>
      <w:isLgl w:val="false"/>
      <w:suff w:val="tab"/>
      <w:lvlText w:val="%5."/>
      <w:lvlJc w:val="left"/>
      <w:pPr>
        <w:ind w:left="4140" w:hanging="360"/>
      </w:pPr>
    </w:lvl>
    <w:lvl w:ilvl="5">
      <w:start w:val="1"/>
      <w:numFmt w:val="lowerRoman"/>
      <w:isLgl w:val="false"/>
      <w:suff w:val="tab"/>
      <w:lvlText w:val="%6."/>
      <w:lvlJc w:val="right"/>
      <w:pPr>
        <w:ind w:left="4860" w:hanging="180"/>
      </w:pPr>
    </w:lvl>
    <w:lvl w:ilvl="6">
      <w:start w:val="1"/>
      <w:numFmt w:val="decimal"/>
      <w:isLgl w:val="false"/>
      <w:suff w:val="tab"/>
      <w:lvlText w:val="%7."/>
      <w:lvlJc w:val="left"/>
      <w:pPr>
        <w:ind w:left="5580" w:hanging="360"/>
      </w:pPr>
    </w:lvl>
    <w:lvl w:ilvl="7">
      <w:start w:val="1"/>
      <w:numFmt w:val="lowerLetter"/>
      <w:isLgl w:val="false"/>
      <w:suff w:val="tab"/>
      <w:lvlText w:val="%8."/>
      <w:lvlJc w:val="left"/>
      <w:pPr>
        <w:ind w:left="6300" w:hanging="360"/>
      </w:pPr>
    </w:lvl>
    <w:lvl w:ilvl="8">
      <w:start w:val="1"/>
      <w:numFmt w:val="lowerRoman"/>
      <w:isLgl w:val="false"/>
      <w:suff w:val="tab"/>
      <w:lvlText w:val="%9."/>
      <w:lvlJc w:val="right"/>
      <w:pPr>
        <w:ind w:left="7020" w:hanging="180"/>
      </w:pPr>
    </w:lvl>
  </w:abstractNum>
  <w:abstractNum w:abstractNumId="15">
    <w:multiLevelType w:val="hybridMultilevel"/>
    <w:lvl w:ilvl="0">
      <w:start w:val="1"/>
      <w:numFmt w:val="decimal"/>
      <w:isLgl w:val="false"/>
      <w:suff w:val="tab"/>
      <w:lvlText w:val="%1)"/>
      <w:lvlJc w:val="left"/>
      <w:pPr>
        <w:ind w:left="1260" w:hanging="360"/>
      </w:pPr>
    </w:lvl>
    <w:lvl w:ilvl="1">
      <w:start w:val="1"/>
      <w:numFmt w:val="lowerLetter"/>
      <w:isLgl w:val="false"/>
      <w:suff w:val="tab"/>
      <w:lvlText w:val="%2."/>
      <w:lvlJc w:val="left"/>
      <w:pPr>
        <w:ind w:left="1980" w:hanging="360"/>
      </w:pPr>
    </w:lvl>
    <w:lvl w:ilvl="2">
      <w:start w:val="1"/>
      <w:numFmt w:val="lowerRoman"/>
      <w:isLgl w:val="false"/>
      <w:suff w:val="tab"/>
      <w:lvlText w:val="%3."/>
      <w:lvlJc w:val="right"/>
      <w:pPr>
        <w:ind w:left="2700" w:hanging="180"/>
      </w:pPr>
    </w:lvl>
    <w:lvl w:ilvl="3">
      <w:start w:val="1"/>
      <w:numFmt w:val="decimal"/>
      <w:isLgl w:val="false"/>
      <w:suff w:val="tab"/>
      <w:lvlText w:val="%4."/>
      <w:lvlJc w:val="left"/>
      <w:pPr>
        <w:ind w:left="3420" w:hanging="360"/>
      </w:pPr>
    </w:lvl>
    <w:lvl w:ilvl="4">
      <w:start w:val="1"/>
      <w:numFmt w:val="lowerLetter"/>
      <w:isLgl w:val="false"/>
      <w:suff w:val="tab"/>
      <w:lvlText w:val="%5."/>
      <w:lvlJc w:val="left"/>
      <w:pPr>
        <w:ind w:left="4140" w:hanging="360"/>
      </w:pPr>
    </w:lvl>
    <w:lvl w:ilvl="5">
      <w:start w:val="1"/>
      <w:numFmt w:val="lowerRoman"/>
      <w:isLgl w:val="false"/>
      <w:suff w:val="tab"/>
      <w:lvlText w:val="%6."/>
      <w:lvlJc w:val="right"/>
      <w:pPr>
        <w:ind w:left="4860" w:hanging="180"/>
      </w:pPr>
    </w:lvl>
    <w:lvl w:ilvl="6">
      <w:start w:val="1"/>
      <w:numFmt w:val="decimal"/>
      <w:isLgl w:val="false"/>
      <w:suff w:val="tab"/>
      <w:lvlText w:val="%7."/>
      <w:lvlJc w:val="left"/>
      <w:pPr>
        <w:ind w:left="5580" w:hanging="360"/>
      </w:pPr>
    </w:lvl>
    <w:lvl w:ilvl="7">
      <w:start w:val="1"/>
      <w:numFmt w:val="lowerLetter"/>
      <w:isLgl w:val="false"/>
      <w:suff w:val="tab"/>
      <w:lvlText w:val="%8."/>
      <w:lvlJc w:val="left"/>
      <w:pPr>
        <w:ind w:left="6300" w:hanging="360"/>
      </w:pPr>
    </w:lvl>
    <w:lvl w:ilvl="8">
      <w:start w:val="1"/>
      <w:numFmt w:val="lowerRoman"/>
      <w:isLgl w:val="false"/>
      <w:suff w:val="tab"/>
      <w:lvlText w:val="%9."/>
      <w:lvlJc w:val="right"/>
      <w:pPr>
        <w:ind w:left="7020" w:hanging="180"/>
      </w:pPr>
    </w:lvl>
  </w:abstractNum>
  <w:abstractNum w:abstractNumId="16">
    <w:multiLevelType w:val="hybridMultilevel"/>
    <w:lvl w:ilvl="0">
      <w:start w:val="1"/>
      <w:numFmt w:val="decimal"/>
      <w:isLgl w:val="false"/>
      <w:suff w:val="tab"/>
      <w:lvlText w:val="%1)"/>
      <w:lvlJc w:val="left"/>
      <w:pPr>
        <w:ind w:left="1260" w:hanging="360"/>
      </w:pPr>
    </w:lvl>
    <w:lvl w:ilvl="1">
      <w:start w:val="1"/>
      <w:numFmt w:val="lowerLetter"/>
      <w:isLgl w:val="false"/>
      <w:suff w:val="tab"/>
      <w:lvlText w:val="%2."/>
      <w:lvlJc w:val="left"/>
      <w:pPr>
        <w:ind w:left="1980" w:hanging="360"/>
      </w:pPr>
    </w:lvl>
    <w:lvl w:ilvl="2">
      <w:start w:val="1"/>
      <w:numFmt w:val="lowerRoman"/>
      <w:isLgl w:val="false"/>
      <w:suff w:val="tab"/>
      <w:lvlText w:val="%3."/>
      <w:lvlJc w:val="right"/>
      <w:pPr>
        <w:ind w:left="2700" w:hanging="180"/>
      </w:pPr>
    </w:lvl>
    <w:lvl w:ilvl="3">
      <w:start w:val="1"/>
      <w:numFmt w:val="decimal"/>
      <w:isLgl w:val="false"/>
      <w:suff w:val="tab"/>
      <w:lvlText w:val="%4."/>
      <w:lvlJc w:val="left"/>
      <w:pPr>
        <w:ind w:left="3420" w:hanging="360"/>
      </w:pPr>
    </w:lvl>
    <w:lvl w:ilvl="4">
      <w:start w:val="1"/>
      <w:numFmt w:val="lowerLetter"/>
      <w:isLgl w:val="false"/>
      <w:suff w:val="tab"/>
      <w:lvlText w:val="%5."/>
      <w:lvlJc w:val="left"/>
      <w:pPr>
        <w:ind w:left="4140" w:hanging="360"/>
      </w:pPr>
    </w:lvl>
    <w:lvl w:ilvl="5">
      <w:start w:val="1"/>
      <w:numFmt w:val="lowerRoman"/>
      <w:isLgl w:val="false"/>
      <w:suff w:val="tab"/>
      <w:lvlText w:val="%6."/>
      <w:lvlJc w:val="right"/>
      <w:pPr>
        <w:ind w:left="4860" w:hanging="180"/>
      </w:pPr>
    </w:lvl>
    <w:lvl w:ilvl="6">
      <w:start w:val="1"/>
      <w:numFmt w:val="decimal"/>
      <w:isLgl w:val="false"/>
      <w:suff w:val="tab"/>
      <w:lvlText w:val="%7."/>
      <w:lvlJc w:val="left"/>
      <w:pPr>
        <w:ind w:left="5580" w:hanging="360"/>
      </w:pPr>
    </w:lvl>
    <w:lvl w:ilvl="7">
      <w:start w:val="1"/>
      <w:numFmt w:val="lowerLetter"/>
      <w:isLgl w:val="false"/>
      <w:suff w:val="tab"/>
      <w:lvlText w:val="%8."/>
      <w:lvlJc w:val="left"/>
      <w:pPr>
        <w:ind w:left="6300" w:hanging="360"/>
      </w:pPr>
    </w:lvl>
    <w:lvl w:ilvl="8">
      <w:start w:val="1"/>
      <w:numFmt w:val="lowerRoman"/>
      <w:isLgl w:val="false"/>
      <w:suff w:val="tab"/>
      <w:lvlText w:val="%9."/>
      <w:lvlJc w:val="right"/>
      <w:pPr>
        <w:ind w:left="7020" w:hanging="180"/>
      </w:pPr>
    </w:lvl>
  </w:abstractNum>
  <w:abstractNum w:abstractNumId="17">
    <w:multiLevelType w:val="hybridMultilevel"/>
    <w:lvl w:ilvl="0">
      <w:start w:val="1"/>
      <w:numFmt w:val="decimal"/>
      <w:isLgl w:val="false"/>
      <w:suff w:val="tab"/>
      <w:lvlText w:val="%1."/>
      <w:lvlJc w:val="left"/>
      <w:pPr/>
      <w:rPr>
        <w:rFonts w:ascii="Times New Roman" w:hAnsi="Times New Roman" w:eastAsia="Times New Roman" w:cs="Times New Roman"/>
        <w:b w:val="0"/>
        <w:bCs w:val="0"/>
        <w:i w:val="0"/>
        <w:iCs w:val="0"/>
        <w:smallCaps w:val="0"/>
        <w:strike w:val="0"/>
        <w:color w:val="000000"/>
        <w:spacing w:val="0"/>
        <w:position w:val="0"/>
        <w:sz w:val="26"/>
        <w:szCs w:val="26"/>
        <w:u w:val="none"/>
        <w:lang w:val="ru-RU" w:eastAsia="ru-RU" w:bidi="ru-RU"/>
      </w:rPr>
    </w:lvl>
    <w:lvl w:ilvl="1">
      <w:start w:val="1"/>
      <w:numFmt w:val="decimal"/>
      <w:isLgl w:val="false"/>
      <w:suff w:val="tab"/>
      <w:lvlText w:val=""/>
      <w:lvlJc w:val="left"/>
      <w:pPr/>
    </w:lvl>
    <w:lvl w:ilvl="2">
      <w:start w:val="1"/>
      <w:numFmt w:val="decimal"/>
      <w:isLgl w:val="false"/>
      <w:suff w:val="tab"/>
      <w:lvlText w:val=""/>
      <w:lvlJc w:val="left"/>
      <w:pPr/>
    </w:lvl>
    <w:lvl w:ilvl="3">
      <w:start w:val="1"/>
      <w:numFmt w:val="decimal"/>
      <w:isLgl w:val="false"/>
      <w:suff w:val="tab"/>
      <w:lvlText w:val=""/>
      <w:lvlJc w:val="left"/>
      <w:pPr/>
    </w:lvl>
    <w:lvl w:ilvl="4">
      <w:start w:val="1"/>
      <w:numFmt w:val="decimal"/>
      <w:isLgl w:val="false"/>
      <w:suff w:val="tab"/>
      <w:lvlText w:val=""/>
      <w:lvlJc w:val="left"/>
      <w:pPr/>
    </w:lvl>
    <w:lvl w:ilvl="5">
      <w:start w:val="1"/>
      <w:numFmt w:val="decimal"/>
      <w:isLgl w:val="false"/>
      <w:suff w:val="tab"/>
      <w:lvlText w:val=""/>
      <w:lvlJc w:val="left"/>
      <w:pPr/>
    </w:lvl>
    <w:lvl w:ilvl="6">
      <w:start w:val="1"/>
      <w:numFmt w:val="decimal"/>
      <w:isLgl w:val="false"/>
      <w:suff w:val="tab"/>
      <w:lvlText w:val=""/>
      <w:lvlJc w:val="left"/>
      <w:pPr/>
    </w:lvl>
    <w:lvl w:ilvl="7">
      <w:start w:val="1"/>
      <w:numFmt w:val="decimal"/>
      <w:isLgl w:val="false"/>
      <w:suff w:val="tab"/>
      <w:lvlText w:val=""/>
      <w:lvlJc w:val="left"/>
      <w:pPr/>
    </w:lvl>
    <w:lvl w:ilvl="8">
      <w:start w:val="1"/>
      <w:numFmt w:val="decimal"/>
      <w:isLgl w:val="false"/>
      <w:suff w:val="tab"/>
      <w:lvlText w:val=""/>
      <w:lvlJc w:val="left"/>
      <w:pPr/>
    </w:lvl>
  </w:abstractNum>
  <w:abstractNum w:abstractNumId="18">
    <w:multiLevelType w:val="hybridMultilevel"/>
    <w:lvl w:ilvl="0">
      <w:start w:val="1"/>
      <w:numFmt w:val="decimal"/>
      <w:isLgl w:val="false"/>
      <w:suff w:val="tab"/>
      <w:lvlText w:val="%1)"/>
      <w:lvlJc w:val="left"/>
      <w:pPr>
        <w:ind w:left="1099" w:hanging="390"/>
      </w:pPr>
      <w:rPr>
        <w:rFonts w:hint="default"/>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19">
    <w:multiLevelType w:val="hybridMultilevel"/>
    <w:lvl w:ilvl="0">
      <w:start w:val="1"/>
      <w:numFmt w:val="decimal"/>
      <w:isLgl w:val="false"/>
      <w:suff w:val="tab"/>
      <w:lvlText w:val="%1."/>
      <w:lvlJc w:val="left"/>
      <w:pPr/>
      <w:rPr>
        <w:rFonts w:ascii="Times New Roman" w:hAnsi="Times New Roman" w:eastAsia="Times New Roman" w:cs="Times New Roman"/>
        <w:b w:val="0"/>
        <w:bCs w:val="0"/>
        <w:i w:val="0"/>
        <w:iCs w:val="0"/>
        <w:smallCaps w:val="0"/>
        <w:strike w:val="0"/>
        <w:color w:val="000000"/>
        <w:spacing w:val="0"/>
        <w:position w:val="0"/>
        <w:sz w:val="26"/>
        <w:szCs w:val="26"/>
        <w:u w:val="none"/>
        <w:lang w:val="ru-RU" w:eastAsia="ru-RU" w:bidi="ru-RU"/>
      </w:rPr>
    </w:lvl>
    <w:lvl w:ilvl="1">
      <w:start w:val="1"/>
      <w:numFmt w:val="decimal"/>
      <w:isLgl w:val="false"/>
      <w:suff w:val="tab"/>
      <w:lvlText w:val=""/>
      <w:lvlJc w:val="left"/>
      <w:pPr/>
    </w:lvl>
    <w:lvl w:ilvl="2">
      <w:start w:val="1"/>
      <w:numFmt w:val="decimal"/>
      <w:isLgl w:val="false"/>
      <w:suff w:val="tab"/>
      <w:lvlText w:val=""/>
      <w:lvlJc w:val="left"/>
      <w:pPr/>
    </w:lvl>
    <w:lvl w:ilvl="3">
      <w:start w:val="1"/>
      <w:numFmt w:val="decimal"/>
      <w:isLgl w:val="false"/>
      <w:suff w:val="tab"/>
      <w:lvlText w:val=""/>
      <w:lvlJc w:val="left"/>
      <w:pPr/>
    </w:lvl>
    <w:lvl w:ilvl="4">
      <w:start w:val="1"/>
      <w:numFmt w:val="decimal"/>
      <w:isLgl w:val="false"/>
      <w:suff w:val="tab"/>
      <w:lvlText w:val=""/>
      <w:lvlJc w:val="left"/>
      <w:pPr/>
    </w:lvl>
    <w:lvl w:ilvl="5">
      <w:start w:val="1"/>
      <w:numFmt w:val="decimal"/>
      <w:isLgl w:val="false"/>
      <w:suff w:val="tab"/>
      <w:lvlText w:val=""/>
      <w:lvlJc w:val="left"/>
      <w:pPr/>
    </w:lvl>
    <w:lvl w:ilvl="6">
      <w:start w:val="1"/>
      <w:numFmt w:val="decimal"/>
      <w:isLgl w:val="false"/>
      <w:suff w:val="tab"/>
      <w:lvlText w:val=""/>
      <w:lvlJc w:val="left"/>
      <w:pPr/>
    </w:lvl>
    <w:lvl w:ilvl="7">
      <w:start w:val="1"/>
      <w:numFmt w:val="decimal"/>
      <w:isLgl w:val="false"/>
      <w:suff w:val="tab"/>
      <w:lvlText w:val=""/>
      <w:lvlJc w:val="left"/>
      <w:pPr/>
    </w:lvl>
    <w:lvl w:ilvl="8">
      <w:start w:val="1"/>
      <w:numFmt w:val="decimal"/>
      <w:isLgl w:val="false"/>
      <w:suff w:val="tab"/>
      <w:lvlText w:val=""/>
      <w:lvlJc w:val="left"/>
      <w:pPr/>
    </w:lvl>
  </w:abstractNum>
  <w:num w:numId="1">
    <w:abstractNumId w:val="17"/>
  </w:num>
  <w:num w:numId="2">
    <w:abstractNumId w:val="7"/>
  </w:num>
  <w:num w:numId="3">
    <w:abstractNumId w:val="6"/>
  </w:num>
  <w:num w:numId="4">
    <w:abstractNumId w:val="19"/>
  </w:num>
  <w:num w:numId="5">
    <w:abstractNumId w:val="13"/>
  </w:num>
  <w:num w:numId="6">
    <w:abstractNumId w:val="0"/>
  </w:num>
  <w:num w:numId="7">
    <w:abstractNumId w:val="10"/>
  </w:num>
  <w:num w:numId="8">
    <w:abstractNumId w:val="3"/>
  </w:num>
  <w:num w:numId="9">
    <w:abstractNumId w:val="9"/>
  </w:num>
  <w:num w:numId="10">
    <w:abstractNumId w:val="12"/>
  </w:num>
  <w:num w:numId="11">
    <w:abstractNumId w:val="8"/>
  </w:num>
  <w:num w:numId="12">
    <w:abstractNumId w:val="11"/>
  </w:num>
  <w:num w:numId="13">
    <w:abstractNumId w:val="4"/>
  </w:num>
  <w:num w:numId="14">
    <w:abstractNumId w:val="15"/>
  </w:num>
  <w:num w:numId="15">
    <w:abstractNumId w:val="14"/>
  </w:num>
  <w:num w:numId="16">
    <w:abstractNumId w:val="16"/>
  </w:num>
  <w:num w:numId="17">
    <w:abstractNumId w:val="2"/>
  </w:num>
  <w:num w:numId="18">
    <w:abstractNumId w:val="18"/>
  </w:num>
  <w:num w:numId="19">
    <w:abstractNumId w:val="5"/>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Microsoft Sans Serif" w:hAnsi="Microsoft Sans Serif" w:eastAsia="Microsoft Sans Serif" w:cs="Microsoft Sans Serif"/>
        <w:sz w:val="24"/>
        <w:szCs w:val="24"/>
        <w:lang w:val="ru-RU" w:eastAsia="ru-RU" w:bidi="ru-RU"/>
      </w:rPr>
    </w:rPrDefault>
    <w:pPrDefault>
      <w:pPr>
        <w:widowControl w:val="off"/>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705">
    <w:name w:val="Heading 1"/>
    <w:basedOn w:val="878"/>
    <w:next w:val="878"/>
    <w:link w:val="706"/>
    <w:uiPriority w:val="9"/>
    <w:qFormat/>
    <w:pPr>
      <w:keepLines/>
      <w:keepNext/>
      <w:spacing w:before="480" w:after="200"/>
      <w:outlineLvl w:val="0"/>
    </w:pPr>
    <w:rPr>
      <w:rFonts w:ascii="Arial" w:hAnsi="Arial" w:eastAsia="Arial" w:cs="Arial"/>
      <w:sz w:val="40"/>
      <w:szCs w:val="40"/>
    </w:rPr>
  </w:style>
  <w:style w:type="character" w:styleId="706">
    <w:name w:val="Heading 1 Char"/>
    <w:basedOn w:val="879"/>
    <w:link w:val="705"/>
    <w:uiPriority w:val="9"/>
    <w:rPr>
      <w:rFonts w:ascii="Arial" w:hAnsi="Arial" w:eastAsia="Arial" w:cs="Arial"/>
      <w:sz w:val="40"/>
      <w:szCs w:val="40"/>
    </w:rPr>
  </w:style>
  <w:style w:type="paragraph" w:styleId="707">
    <w:name w:val="Heading 2"/>
    <w:basedOn w:val="878"/>
    <w:next w:val="878"/>
    <w:link w:val="708"/>
    <w:uiPriority w:val="9"/>
    <w:unhideWhenUsed/>
    <w:qFormat/>
    <w:pPr>
      <w:keepLines/>
      <w:keepNext/>
      <w:spacing w:before="360" w:after="200"/>
      <w:outlineLvl w:val="1"/>
    </w:pPr>
    <w:rPr>
      <w:rFonts w:ascii="Arial" w:hAnsi="Arial" w:eastAsia="Arial" w:cs="Arial"/>
      <w:sz w:val="34"/>
    </w:rPr>
  </w:style>
  <w:style w:type="character" w:styleId="708">
    <w:name w:val="Heading 2 Char"/>
    <w:basedOn w:val="879"/>
    <w:link w:val="707"/>
    <w:uiPriority w:val="9"/>
    <w:rPr>
      <w:rFonts w:ascii="Arial" w:hAnsi="Arial" w:eastAsia="Arial" w:cs="Arial"/>
      <w:sz w:val="34"/>
    </w:rPr>
  </w:style>
  <w:style w:type="paragraph" w:styleId="709">
    <w:name w:val="Heading 3"/>
    <w:basedOn w:val="878"/>
    <w:next w:val="878"/>
    <w:link w:val="710"/>
    <w:uiPriority w:val="9"/>
    <w:unhideWhenUsed/>
    <w:qFormat/>
    <w:pPr>
      <w:keepLines/>
      <w:keepNext/>
      <w:spacing w:before="320" w:after="200"/>
      <w:outlineLvl w:val="2"/>
    </w:pPr>
    <w:rPr>
      <w:rFonts w:ascii="Arial" w:hAnsi="Arial" w:eastAsia="Arial" w:cs="Arial"/>
      <w:sz w:val="30"/>
      <w:szCs w:val="30"/>
    </w:rPr>
  </w:style>
  <w:style w:type="character" w:styleId="710">
    <w:name w:val="Heading 3 Char"/>
    <w:basedOn w:val="879"/>
    <w:link w:val="709"/>
    <w:uiPriority w:val="9"/>
    <w:rPr>
      <w:rFonts w:ascii="Arial" w:hAnsi="Arial" w:eastAsia="Arial" w:cs="Arial"/>
      <w:sz w:val="30"/>
      <w:szCs w:val="30"/>
    </w:rPr>
  </w:style>
  <w:style w:type="paragraph" w:styleId="711">
    <w:name w:val="Heading 4"/>
    <w:basedOn w:val="878"/>
    <w:next w:val="878"/>
    <w:link w:val="712"/>
    <w:uiPriority w:val="9"/>
    <w:unhideWhenUsed/>
    <w:qFormat/>
    <w:pPr>
      <w:keepLines/>
      <w:keepNext/>
      <w:spacing w:before="320" w:after="200"/>
      <w:outlineLvl w:val="3"/>
    </w:pPr>
    <w:rPr>
      <w:rFonts w:ascii="Arial" w:hAnsi="Arial" w:eastAsia="Arial" w:cs="Arial"/>
      <w:b/>
      <w:bCs/>
      <w:sz w:val="26"/>
      <w:szCs w:val="26"/>
    </w:rPr>
  </w:style>
  <w:style w:type="character" w:styleId="712">
    <w:name w:val="Heading 4 Char"/>
    <w:basedOn w:val="879"/>
    <w:link w:val="711"/>
    <w:uiPriority w:val="9"/>
    <w:rPr>
      <w:rFonts w:ascii="Arial" w:hAnsi="Arial" w:eastAsia="Arial" w:cs="Arial"/>
      <w:b/>
      <w:bCs/>
      <w:sz w:val="26"/>
      <w:szCs w:val="26"/>
    </w:rPr>
  </w:style>
  <w:style w:type="paragraph" w:styleId="713">
    <w:name w:val="Heading 5"/>
    <w:basedOn w:val="878"/>
    <w:next w:val="878"/>
    <w:link w:val="714"/>
    <w:uiPriority w:val="9"/>
    <w:unhideWhenUsed/>
    <w:qFormat/>
    <w:pPr>
      <w:keepLines/>
      <w:keepNext/>
      <w:spacing w:before="320" w:after="200"/>
      <w:outlineLvl w:val="4"/>
    </w:pPr>
    <w:rPr>
      <w:rFonts w:ascii="Arial" w:hAnsi="Arial" w:eastAsia="Arial" w:cs="Arial"/>
      <w:b/>
      <w:bCs/>
      <w:sz w:val="24"/>
      <w:szCs w:val="24"/>
    </w:rPr>
  </w:style>
  <w:style w:type="character" w:styleId="714">
    <w:name w:val="Heading 5 Char"/>
    <w:basedOn w:val="879"/>
    <w:link w:val="713"/>
    <w:uiPriority w:val="9"/>
    <w:rPr>
      <w:rFonts w:ascii="Arial" w:hAnsi="Arial" w:eastAsia="Arial" w:cs="Arial"/>
      <w:b/>
      <w:bCs/>
      <w:sz w:val="24"/>
      <w:szCs w:val="24"/>
    </w:rPr>
  </w:style>
  <w:style w:type="paragraph" w:styleId="715">
    <w:name w:val="Heading 6"/>
    <w:basedOn w:val="878"/>
    <w:next w:val="878"/>
    <w:link w:val="716"/>
    <w:uiPriority w:val="9"/>
    <w:unhideWhenUsed/>
    <w:qFormat/>
    <w:pPr>
      <w:keepLines/>
      <w:keepNext/>
      <w:spacing w:before="320" w:after="200"/>
      <w:outlineLvl w:val="5"/>
    </w:pPr>
    <w:rPr>
      <w:rFonts w:ascii="Arial" w:hAnsi="Arial" w:eastAsia="Arial" w:cs="Arial"/>
      <w:b/>
      <w:bCs/>
      <w:sz w:val="22"/>
      <w:szCs w:val="22"/>
    </w:rPr>
  </w:style>
  <w:style w:type="character" w:styleId="716">
    <w:name w:val="Heading 6 Char"/>
    <w:basedOn w:val="879"/>
    <w:link w:val="715"/>
    <w:uiPriority w:val="9"/>
    <w:rPr>
      <w:rFonts w:ascii="Arial" w:hAnsi="Arial" w:eastAsia="Arial" w:cs="Arial"/>
      <w:b/>
      <w:bCs/>
      <w:sz w:val="22"/>
      <w:szCs w:val="22"/>
    </w:rPr>
  </w:style>
  <w:style w:type="paragraph" w:styleId="717">
    <w:name w:val="Heading 7"/>
    <w:basedOn w:val="878"/>
    <w:next w:val="878"/>
    <w:link w:val="718"/>
    <w:uiPriority w:val="9"/>
    <w:unhideWhenUsed/>
    <w:qFormat/>
    <w:pPr>
      <w:keepLines/>
      <w:keepNext/>
      <w:spacing w:before="320" w:after="200"/>
      <w:outlineLvl w:val="6"/>
    </w:pPr>
    <w:rPr>
      <w:rFonts w:ascii="Arial" w:hAnsi="Arial" w:eastAsia="Arial" w:cs="Arial"/>
      <w:b/>
      <w:bCs/>
      <w:i/>
      <w:iCs/>
      <w:sz w:val="22"/>
      <w:szCs w:val="22"/>
    </w:rPr>
  </w:style>
  <w:style w:type="character" w:styleId="718">
    <w:name w:val="Heading 7 Char"/>
    <w:basedOn w:val="879"/>
    <w:link w:val="717"/>
    <w:uiPriority w:val="9"/>
    <w:rPr>
      <w:rFonts w:ascii="Arial" w:hAnsi="Arial" w:eastAsia="Arial" w:cs="Arial"/>
      <w:b/>
      <w:bCs/>
      <w:i/>
      <w:iCs/>
      <w:sz w:val="22"/>
      <w:szCs w:val="22"/>
    </w:rPr>
  </w:style>
  <w:style w:type="paragraph" w:styleId="719">
    <w:name w:val="Heading 8"/>
    <w:basedOn w:val="878"/>
    <w:next w:val="878"/>
    <w:link w:val="720"/>
    <w:uiPriority w:val="9"/>
    <w:unhideWhenUsed/>
    <w:qFormat/>
    <w:pPr>
      <w:keepLines/>
      <w:keepNext/>
      <w:spacing w:before="320" w:after="200"/>
      <w:outlineLvl w:val="7"/>
    </w:pPr>
    <w:rPr>
      <w:rFonts w:ascii="Arial" w:hAnsi="Arial" w:eastAsia="Arial" w:cs="Arial"/>
      <w:i/>
      <w:iCs/>
      <w:sz w:val="22"/>
      <w:szCs w:val="22"/>
    </w:rPr>
  </w:style>
  <w:style w:type="character" w:styleId="720">
    <w:name w:val="Heading 8 Char"/>
    <w:basedOn w:val="879"/>
    <w:link w:val="719"/>
    <w:uiPriority w:val="9"/>
    <w:rPr>
      <w:rFonts w:ascii="Arial" w:hAnsi="Arial" w:eastAsia="Arial" w:cs="Arial"/>
      <w:i/>
      <w:iCs/>
      <w:sz w:val="22"/>
      <w:szCs w:val="22"/>
    </w:rPr>
  </w:style>
  <w:style w:type="paragraph" w:styleId="721">
    <w:name w:val="Heading 9"/>
    <w:basedOn w:val="878"/>
    <w:next w:val="878"/>
    <w:link w:val="722"/>
    <w:uiPriority w:val="9"/>
    <w:unhideWhenUsed/>
    <w:qFormat/>
    <w:pPr>
      <w:keepLines/>
      <w:keepNext/>
      <w:spacing w:before="320" w:after="200"/>
      <w:outlineLvl w:val="8"/>
    </w:pPr>
    <w:rPr>
      <w:rFonts w:ascii="Arial" w:hAnsi="Arial" w:eastAsia="Arial" w:cs="Arial"/>
      <w:i/>
      <w:iCs/>
      <w:sz w:val="21"/>
      <w:szCs w:val="21"/>
    </w:rPr>
  </w:style>
  <w:style w:type="character" w:styleId="722">
    <w:name w:val="Heading 9 Char"/>
    <w:basedOn w:val="879"/>
    <w:link w:val="721"/>
    <w:uiPriority w:val="9"/>
    <w:rPr>
      <w:rFonts w:ascii="Arial" w:hAnsi="Arial" w:eastAsia="Arial" w:cs="Arial"/>
      <w:i/>
      <w:iCs/>
      <w:sz w:val="21"/>
      <w:szCs w:val="21"/>
    </w:rPr>
  </w:style>
  <w:style w:type="paragraph" w:styleId="723">
    <w:name w:val="No Spacing"/>
    <w:uiPriority w:val="1"/>
    <w:qFormat/>
    <w:pPr>
      <w:spacing w:before="0" w:after="0" w:line="240" w:lineRule="auto"/>
    </w:pPr>
  </w:style>
  <w:style w:type="character" w:styleId="724">
    <w:name w:val="Title Char"/>
    <w:basedOn w:val="879"/>
    <w:link w:val="903"/>
    <w:uiPriority w:val="10"/>
    <w:rPr>
      <w:sz w:val="48"/>
      <w:szCs w:val="48"/>
    </w:rPr>
  </w:style>
  <w:style w:type="paragraph" w:styleId="725">
    <w:name w:val="Subtitle"/>
    <w:basedOn w:val="878"/>
    <w:next w:val="878"/>
    <w:link w:val="726"/>
    <w:uiPriority w:val="11"/>
    <w:qFormat/>
    <w:pPr>
      <w:spacing w:before="200" w:after="200"/>
    </w:pPr>
    <w:rPr>
      <w:sz w:val="24"/>
      <w:szCs w:val="24"/>
    </w:rPr>
  </w:style>
  <w:style w:type="character" w:styleId="726">
    <w:name w:val="Subtitle Char"/>
    <w:basedOn w:val="879"/>
    <w:link w:val="725"/>
    <w:uiPriority w:val="11"/>
    <w:rPr>
      <w:sz w:val="24"/>
      <w:szCs w:val="24"/>
    </w:rPr>
  </w:style>
  <w:style w:type="paragraph" w:styleId="727">
    <w:name w:val="Quote"/>
    <w:basedOn w:val="878"/>
    <w:next w:val="878"/>
    <w:link w:val="728"/>
    <w:uiPriority w:val="29"/>
    <w:qFormat/>
    <w:pPr>
      <w:ind w:left="720" w:right="720"/>
    </w:pPr>
    <w:rPr>
      <w:i/>
    </w:rPr>
  </w:style>
  <w:style w:type="character" w:styleId="728">
    <w:name w:val="Quote Char"/>
    <w:link w:val="727"/>
    <w:uiPriority w:val="29"/>
    <w:rPr>
      <w:i/>
    </w:rPr>
  </w:style>
  <w:style w:type="paragraph" w:styleId="729">
    <w:name w:val="Intense Quote"/>
    <w:basedOn w:val="878"/>
    <w:next w:val="878"/>
    <w:link w:val="730"/>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30">
    <w:name w:val="Intense Quote Char"/>
    <w:link w:val="729"/>
    <w:uiPriority w:val="30"/>
    <w:rPr>
      <w:i/>
    </w:rPr>
  </w:style>
  <w:style w:type="character" w:styleId="731">
    <w:name w:val="Header Char"/>
    <w:basedOn w:val="879"/>
    <w:link w:val="911"/>
    <w:uiPriority w:val="99"/>
  </w:style>
  <w:style w:type="character" w:styleId="732">
    <w:name w:val="Footer Char"/>
    <w:basedOn w:val="879"/>
    <w:link w:val="918"/>
    <w:uiPriority w:val="99"/>
  </w:style>
  <w:style w:type="paragraph" w:styleId="733">
    <w:name w:val="Caption"/>
    <w:basedOn w:val="878"/>
    <w:next w:val="878"/>
    <w:uiPriority w:val="35"/>
    <w:semiHidden/>
    <w:unhideWhenUsed/>
    <w:qFormat/>
    <w:pPr>
      <w:spacing w:line="276" w:lineRule="auto"/>
    </w:pPr>
    <w:rPr>
      <w:b/>
      <w:bCs/>
      <w:color w:val="4f81bd" w:themeColor="accent1"/>
      <w:sz w:val="18"/>
      <w:szCs w:val="18"/>
    </w:rPr>
  </w:style>
  <w:style w:type="character" w:styleId="734">
    <w:name w:val="Caption Char"/>
    <w:basedOn w:val="733"/>
    <w:link w:val="918"/>
    <w:uiPriority w:val="99"/>
  </w:style>
  <w:style w:type="table" w:styleId="735">
    <w:name w:val="Table Grid"/>
    <w:basedOn w:val="880"/>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736">
    <w:name w:val="Table Grid Light"/>
    <w:basedOn w:val="880"/>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37">
    <w:name w:val="Plain Table 1"/>
    <w:basedOn w:val="880"/>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38">
    <w:name w:val="Plain Table 2"/>
    <w:basedOn w:val="880"/>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39">
    <w:name w:val="Plain Table 3"/>
    <w:basedOn w:val="880"/>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40">
    <w:name w:val="Plain Table 4"/>
    <w:basedOn w:val="880"/>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41">
    <w:name w:val="Plain Table 5"/>
    <w:basedOn w:val="880"/>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42">
    <w:name w:val="Grid Table 1 Light"/>
    <w:basedOn w:val="880"/>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43">
    <w:name w:val="Grid Table 1 Light - Accent 1"/>
    <w:basedOn w:val="880"/>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44">
    <w:name w:val="Grid Table 1 Light - Accent 2"/>
    <w:basedOn w:val="880"/>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45">
    <w:name w:val="Grid Table 1 Light - Accent 3"/>
    <w:basedOn w:val="880"/>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46">
    <w:name w:val="Grid Table 1 Light - Accent 4"/>
    <w:basedOn w:val="880"/>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47">
    <w:name w:val="Grid Table 1 Light - Accent 5"/>
    <w:basedOn w:val="880"/>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48">
    <w:name w:val="Grid Table 1 Light - Accent 6"/>
    <w:basedOn w:val="880"/>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49">
    <w:name w:val="Grid Table 2"/>
    <w:basedOn w:val="880"/>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50">
    <w:name w:val="Grid Table 2 - Accent 1"/>
    <w:basedOn w:val="880"/>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debf6" w:themeFill="accent1" w:themeFillTint="34"/>
      </w:tcPr>
    </w:tblStylePr>
    <w:tblStylePr w:type="band1Vert">
      <w:rPr>
        <w:rFonts w:ascii="Arial" w:hAnsi="Arial"/>
        <w:color w:val="404040"/>
        <w:sz w:val="22"/>
      </w:rPr>
      <w:tcPr>
        <w:shd w:val="clear" w:color="ffffff" w:themeColor="accent1" w:themeTint="34" w:fill="ddebf6"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51">
    <w:name w:val="Grid Table 2 - Accent 2"/>
    <w:basedOn w:val="880"/>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52">
    <w:name w:val="Grid Table 2 - Accent 3"/>
    <w:basedOn w:val="880"/>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53">
    <w:name w:val="Grid Table 2 - Accent 4"/>
    <w:basedOn w:val="880"/>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54">
    <w:name w:val="Grid Table 2 - Accent 5"/>
    <w:basedOn w:val="880"/>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55">
    <w:name w:val="Grid Table 2 - Accent 6"/>
    <w:basedOn w:val="880"/>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56">
    <w:name w:val="Grid Table 3"/>
    <w:basedOn w:val="880"/>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7">
    <w:name w:val="Grid Table 3 - Accent 1"/>
    <w:basedOn w:val="880"/>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debf6" w:themeFill="accent1" w:themeFillTint="34"/>
      </w:tcPr>
    </w:tblStylePr>
    <w:tblStylePr w:type="band1Vert">
      <w:rPr>
        <w:rFonts w:ascii="Arial" w:hAnsi="Arial"/>
        <w:color w:val="404040"/>
        <w:sz w:val="22"/>
      </w:rPr>
      <w:tcPr>
        <w:shd w:val="clear" w:color="ffffff" w:themeColor="accent1" w:themeTint="34" w:fill="ddebf6"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8">
    <w:name w:val="Grid Table 3 - Accent 2"/>
    <w:basedOn w:val="880"/>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9">
    <w:name w:val="Grid Table 3 - Accent 3"/>
    <w:basedOn w:val="880"/>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60">
    <w:name w:val="Grid Table 3 - Accent 4"/>
    <w:basedOn w:val="880"/>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61">
    <w:name w:val="Grid Table 3 - Accent 5"/>
    <w:basedOn w:val="880"/>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62">
    <w:name w:val="Grid Table 3 - Accent 6"/>
    <w:basedOn w:val="880"/>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63">
    <w:name w:val="Grid Table 4"/>
    <w:basedOn w:val="880"/>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64">
    <w:name w:val="Grid Table 4 - Accent 1"/>
    <w:basedOn w:val="880"/>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febf6" w:themeFill="accent1" w:themeFillTint="32"/>
      </w:tcPr>
    </w:tblStylePr>
    <w:tblStylePr w:type="band1Vert">
      <w:rPr>
        <w:rFonts w:ascii="Arial" w:hAnsi="Arial"/>
        <w:color w:val="404040"/>
        <w:sz w:val="22"/>
      </w:rPr>
      <w:tcPr>
        <w:shd w:val="clear" w:color="ffffff" w:themeColor="accent1" w:themeTint="32" w:fill="dfebf6"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67a4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65">
    <w:name w:val="Grid Table 4 - Accent 2"/>
    <w:basedOn w:val="880"/>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66">
    <w:name w:val="Grid Table 4 - Accent 3"/>
    <w:basedOn w:val="880"/>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67">
    <w:name w:val="Grid Table 4 - Accent 4"/>
    <w:basedOn w:val="880"/>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68">
    <w:name w:val="Grid Table 4 - Accent 5"/>
    <w:basedOn w:val="880"/>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69">
    <w:name w:val="Grid Table 4 - Accent 6"/>
    <w:basedOn w:val="880"/>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70">
    <w:name w:val="Grid Table 5 Dark"/>
    <w:basedOn w:val="88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771">
    <w:name w:val="Grid Table 5 Dark- Accent 1"/>
    <w:basedOn w:val="88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debf6" w:themeFill="accent1" w:themeFillTint="34"/>
    </w:tblPr>
    <w:tblStylePr w:type="band1Horz">
      <w:tcPr>
        <w:shd w:val="clear" w:color="ffffff" w:themeColor="accent1" w:themeTint="75" w:fill="b4d2eb" w:themeFill="accent1" w:themeFillTint="75"/>
      </w:tcPr>
    </w:tblStylePr>
    <w:tblStylePr w:type="band1Vert">
      <w:tcPr>
        <w:shd w:val="clear" w:color="ffffff" w:themeColor="accent1" w:themeTint="75" w:fill="b4d2eb" w:themeFill="accent1" w:themeFillTint="75"/>
      </w:tcPr>
    </w:tblStylePr>
    <w:tblStylePr w:type="firstCol">
      <w:rPr>
        <w:rFonts w:ascii="Arial" w:hAnsi="Arial"/>
        <w:b/>
        <w:color w:val="ffffff"/>
        <w:sz w:val="22"/>
      </w:rPr>
      <w:tcPr>
        <w:shd w:val="clear" w:color="ffffff" w:themeColor="accent1" w:fill="5b9bd5" w:themeFill="accent1"/>
      </w:tcPr>
    </w:tblStylePr>
    <w:tblStylePr w:type="firstRow">
      <w:rPr>
        <w:rFonts w:ascii="Arial" w:hAnsi="Arial"/>
        <w:b/>
        <w:color w:val="ffffff"/>
        <w:sz w:val="22"/>
      </w:rPr>
      <w:tcPr>
        <w:shd w:val="clear" w:color="ffffff" w:themeColor="accent1" w:fill="5b9bd5" w:themeFill="accent1"/>
      </w:tcPr>
    </w:tblStylePr>
    <w:tblStylePr w:type="lastCol">
      <w:rPr>
        <w:rFonts w:ascii="Arial" w:hAnsi="Arial"/>
        <w:b/>
        <w:color w:val="ffffff"/>
        <w:sz w:val="22"/>
      </w:rPr>
      <w:tcPr>
        <w:shd w:val="clear" w:color="ffffff" w:themeColor="accent1" w:fill="5b9bd5" w:themeFill="accent1"/>
      </w:tcPr>
    </w:tblStylePr>
    <w:tblStylePr w:type="lastRow">
      <w:rPr>
        <w:rFonts w:ascii="Arial" w:hAnsi="Arial"/>
        <w:b/>
        <w:color w:val="ffffff"/>
        <w:sz w:val="22"/>
      </w:rPr>
      <w:tcPr>
        <w:shd w:val="clear" w:color="ffffff" w:themeColor="accent1" w:fill="5b9bd5" w:themeFill="accent1"/>
        <w:tcBorders>
          <w:top w:val="single" w:color="000000" w:themeColor="light1" w:sz="4" w:space="0"/>
        </w:tcBorders>
      </w:tcPr>
    </w:tblStylePr>
  </w:style>
  <w:style w:type="table" w:styleId="772">
    <w:name w:val="Grid Table 5 Dark - Accent 2"/>
    <w:basedOn w:val="88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blStylePr w:type="band1Horz">
      <w:tcPr>
        <w:shd w:val="clear" w:color="ffffff" w:themeColor="accent2" w:themeTint="75" w:fill="f6c3a1" w:themeFill="accent2" w:themeFillTint="75"/>
      </w:tcPr>
    </w:tblStylePr>
    <w:tblStylePr w:type="band1Vert">
      <w:tcPr>
        <w:shd w:val="clear" w:color="ffffff" w:themeColor="accent2" w:themeTint="75" w:fill="f6c3a1" w:themeFill="accent2" w:themeFillTint="75"/>
      </w:tcPr>
    </w:tblStylePr>
    <w:tblStylePr w:type="firstCol">
      <w:rPr>
        <w:rFonts w:ascii="Arial" w:hAnsi="Arial"/>
        <w:b/>
        <w:color w:val="ffffff"/>
        <w:sz w:val="22"/>
      </w:rPr>
      <w:tcPr>
        <w:shd w:val="clear" w:color="ffffff" w:themeColor="accent2" w:fill="ed7d31" w:themeFill="accent2"/>
      </w:tcPr>
    </w:tblStylePr>
    <w:tblStylePr w:type="firstRow">
      <w:rPr>
        <w:rFonts w:ascii="Arial" w:hAnsi="Arial"/>
        <w:b/>
        <w:color w:val="ffffff"/>
        <w:sz w:val="22"/>
      </w:rPr>
      <w:tcPr>
        <w:shd w:val="clear" w:color="ffffff" w:themeColor="accent2" w:fill="ed7d31" w:themeFill="accent2"/>
      </w:tcPr>
    </w:tblStylePr>
    <w:tblStylePr w:type="lastCol">
      <w:rPr>
        <w:rFonts w:ascii="Arial" w:hAnsi="Arial"/>
        <w:b/>
        <w:color w:val="ffffff"/>
        <w:sz w:val="22"/>
      </w:rPr>
      <w:tcPr>
        <w:shd w:val="clear" w:color="ffffff" w:themeColor="accent2" w:fill="ed7d31" w:themeFill="accent2"/>
      </w:tcPr>
    </w:tblStylePr>
    <w:tblStylePr w:type="lastRow">
      <w:rPr>
        <w:rFonts w:ascii="Arial" w:hAnsi="Arial"/>
        <w:b/>
        <w:color w:val="ffffff"/>
        <w:sz w:val="22"/>
      </w:rPr>
      <w:tcPr>
        <w:shd w:val="clear" w:color="ffffff" w:themeColor="accent2" w:fill="ed7d31" w:themeFill="accent2"/>
        <w:tcBorders>
          <w:top w:val="single" w:color="000000" w:themeColor="light1" w:sz="4" w:space="0"/>
        </w:tcBorders>
      </w:tcPr>
    </w:tblStylePr>
  </w:style>
  <w:style w:type="table" w:styleId="773">
    <w:name w:val="Grid Table 5 Dark - Accent 3"/>
    <w:basedOn w:val="88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blStylePr w:type="band1Horz">
      <w:tcPr>
        <w:shd w:val="clear" w:color="ffffff" w:themeColor="accent3" w:themeTint="75" w:fill="d6d6d6" w:themeFill="accent3" w:themeFillTint="75"/>
      </w:tcPr>
    </w:tblStylePr>
    <w:tblStylePr w:type="band1Vert">
      <w:tcPr>
        <w:shd w:val="clear" w:color="ffffff" w:themeColor="accent3" w:themeTint="75" w:fill="d6d6d6" w:themeFill="accent3" w:themeFillTint="75"/>
      </w:tcPr>
    </w:tblStylePr>
    <w:tblStylePr w:type="firstCol">
      <w:rPr>
        <w:rFonts w:ascii="Arial" w:hAnsi="Arial"/>
        <w:b/>
        <w:color w:val="ffffff"/>
        <w:sz w:val="22"/>
      </w:rPr>
      <w:tcPr>
        <w:shd w:val="clear" w:color="ffffff" w:themeColor="accent3" w:fill="a5a5a5" w:themeFill="accent3"/>
      </w:tcPr>
    </w:tblStylePr>
    <w:tblStylePr w:type="firstRow">
      <w:rPr>
        <w:rFonts w:ascii="Arial" w:hAnsi="Arial"/>
        <w:b/>
        <w:color w:val="ffffff"/>
        <w:sz w:val="22"/>
      </w:rPr>
      <w:tcPr>
        <w:shd w:val="clear" w:color="ffffff" w:themeColor="accent3" w:fill="a5a5a5" w:themeFill="accent3"/>
      </w:tcPr>
    </w:tblStylePr>
    <w:tblStylePr w:type="lastCol">
      <w:rPr>
        <w:rFonts w:ascii="Arial" w:hAnsi="Arial"/>
        <w:b/>
        <w:color w:val="ffffff"/>
        <w:sz w:val="22"/>
      </w:rPr>
      <w:tcPr>
        <w:shd w:val="clear" w:color="ffffff" w:themeColor="accent3" w:fill="a5a5a5" w:themeFill="accent3"/>
      </w:tcPr>
    </w:tblStylePr>
    <w:tblStylePr w:type="lastRow">
      <w:rPr>
        <w:rFonts w:ascii="Arial" w:hAnsi="Arial"/>
        <w:b/>
        <w:color w:val="ffffff"/>
        <w:sz w:val="22"/>
      </w:rPr>
      <w:tcPr>
        <w:shd w:val="clear" w:color="ffffff" w:themeColor="accent3" w:fill="a5a5a5" w:themeFill="accent3"/>
        <w:tcBorders>
          <w:top w:val="single" w:color="000000" w:themeColor="light1" w:sz="4" w:space="0"/>
        </w:tcBorders>
      </w:tcPr>
    </w:tblStylePr>
  </w:style>
  <w:style w:type="table" w:styleId="774">
    <w:name w:val="Grid Table 5 Dark- Accent 4"/>
    <w:basedOn w:val="88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blStylePr w:type="band1Horz">
      <w:tcPr>
        <w:shd w:val="clear" w:color="ffffff" w:themeColor="accent4" w:themeTint="75" w:fill="fee189" w:themeFill="accent4" w:themeFillTint="75"/>
      </w:tcPr>
    </w:tblStylePr>
    <w:tblStylePr w:type="band1Vert">
      <w:tcPr>
        <w:shd w:val="clear" w:color="ffffff" w:themeColor="accent4" w:themeTint="75" w:fill="fee189" w:themeFill="accent4" w:themeFillTint="75"/>
      </w:tcPr>
    </w:tblStylePr>
    <w:tblStylePr w:type="firstCol">
      <w:rPr>
        <w:rFonts w:ascii="Arial" w:hAnsi="Arial"/>
        <w:b/>
        <w:color w:val="ffffff"/>
        <w:sz w:val="22"/>
      </w:rPr>
      <w:tcPr>
        <w:shd w:val="clear" w:color="ffffff" w:themeColor="accent4" w:fill="ffc000" w:themeFill="accent4"/>
      </w:tcPr>
    </w:tblStylePr>
    <w:tblStylePr w:type="firstRow">
      <w:rPr>
        <w:rFonts w:ascii="Arial" w:hAnsi="Arial"/>
        <w:b/>
        <w:color w:val="ffffff"/>
        <w:sz w:val="22"/>
      </w:rPr>
      <w:tcPr>
        <w:shd w:val="clear" w:color="ffffff" w:themeColor="accent4" w:fill="ffc000" w:themeFill="accent4"/>
      </w:tcPr>
    </w:tblStylePr>
    <w:tblStylePr w:type="lastCol">
      <w:rPr>
        <w:rFonts w:ascii="Arial" w:hAnsi="Arial"/>
        <w:b/>
        <w:color w:val="ffffff"/>
        <w:sz w:val="22"/>
      </w:rPr>
      <w:tcPr>
        <w:shd w:val="clear" w:color="ffffff" w:themeColor="accent4" w:fill="ffc000" w:themeFill="accent4"/>
      </w:tcPr>
    </w:tblStylePr>
    <w:tblStylePr w:type="lastRow">
      <w:rPr>
        <w:rFonts w:ascii="Arial" w:hAnsi="Arial"/>
        <w:b/>
        <w:color w:val="ffffff"/>
        <w:sz w:val="22"/>
      </w:rPr>
      <w:tcPr>
        <w:shd w:val="clear" w:color="ffffff" w:themeColor="accent4" w:fill="ffc000" w:themeFill="accent4"/>
        <w:tcBorders>
          <w:top w:val="single" w:color="000000" w:themeColor="light1" w:sz="4" w:space="0"/>
        </w:tcBorders>
      </w:tcPr>
    </w:tblStylePr>
  </w:style>
  <w:style w:type="table" w:styleId="775">
    <w:name w:val="Grid Table 5 Dark - Accent 5"/>
    <w:basedOn w:val="88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2" w:themeFill="accent5" w:themeFillTint="34"/>
    </w:tblPr>
    <w:tblStylePr w:type="band1Horz">
      <w:tcPr>
        <w:shd w:val="clear" w:color="ffffff" w:themeColor="accent5" w:themeTint="75" w:fill="aabfe3" w:themeFill="accent5" w:themeFillTint="75"/>
      </w:tcPr>
    </w:tblStylePr>
    <w:tblStylePr w:type="band1Vert">
      <w:tcPr>
        <w:shd w:val="clear" w:color="ffffff" w:themeColor="accent5" w:themeTint="75" w:fill="aabfe3" w:themeFill="accent5" w:themeFillTint="75"/>
      </w:tcPr>
    </w:tblStylePr>
    <w:tblStylePr w:type="firstCol">
      <w:rPr>
        <w:rFonts w:ascii="Arial" w:hAnsi="Arial"/>
        <w:b/>
        <w:color w:val="ffffff"/>
        <w:sz w:val="22"/>
      </w:rPr>
      <w:tcPr>
        <w:shd w:val="clear" w:color="ffffff" w:themeColor="accent5" w:fill="4472c4" w:themeFill="accent5"/>
      </w:tcPr>
    </w:tblStylePr>
    <w:tblStylePr w:type="firstRow">
      <w:rPr>
        <w:rFonts w:ascii="Arial" w:hAnsi="Arial"/>
        <w:b/>
        <w:color w:val="ffffff"/>
        <w:sz w:val="22"/>
      </w:rPr>
      <w:tcPr>
        <w:shd w:val="clear" w:color="ffffff" w:themeColor="accent5" w:fill="4472c4" w:themeFill="accent5"/>
      </w:tcPr>
    </w:tblStylePr>
    <w:tblStylePr w:type="lastCol">
      <w:rPr>
        <w:rFonts w:ascii="Arial" w:hAnsi="Arial"/>
        <w:b/>
        <w:color w:val="ffffff"/>
        <w:sz w:val="22"/>
      </w:rPr>
      <w:tcPr>
        <w:shd w:val="clear" w:color="ffffff" w:themeColor="accent5" w:fill="4472c4" w:themeFill="accent5"/>
      </w:tcPr>
    </w:tblStylePr>
    <w:tblStylePr w:type="lastRow">
      <w:rPr>
        <w:rFonts w:ascii="Arial" w:hAnsi="Arial"/>
        <w:b/>
        <w:color w:val="ffffff"/>
        <w:sz w:val="22"/>
      </w:rPr>
      <w:tcPr>
        <w:shd w:val="clear" w:color="ffffff" w:themeColor="accent5" w:fill="4472c4" w:themeFill="accent5"/>
        <w:tcBorders>
          <w:top w:val="single" w:color="000000" w:themeColor="light1" w:sz="4" w:space="0"/>
        </w:tcBorders>
      </w:tcPr>
    </w:tblStylePr>
  </w:style>
  <w:style w:type="table" w:styleId="776">
    <w:name w:val="Grid Table 5 Dark - Accent 6"/>
    <w:basedOn w:val="88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blStylePr w:type="band1Horz">
      <w:tcPr>
        <w:shd w:val="clear" w:color="ffffff" w:themeColor="accent6" w:themeTint="75" w:fill="bedba8" w:themeFill="accent6" w:themeFillTint="75"/>
      </w:tcPr>
    </w:tblStylePr>
    <w:tblStylePr w:type="band1Vert">
      <w:tcPr>
        <w:shd w:val="clear" w:color="ffffff" w:themeColor="accent6" w:themeTint="75" w:fill="bedba8" w:themeFill="accent6" w:themeFillTint="75"/>
      </w:tcPr>
    </w:tblStylePr>
    <w:tblStylePr w:type="firstCol">
      <w:rPr>
        <w:rFonts w:ascii="Arial" w:hAnsi="Arial"/>
        <w:b/>
        <w:color w:val="ffffff"/>
        <w:sz w:val="22"/>
      </w:rPr>
      <w:tcPr>
        <w:shd w:val="clear" w:color="ffffff" w:themeColor="accent6" w:fill="70ad47" w:themeFill="accent6"/>
      </w:tcPr>
    </w:tblStylePr>
    <w:tblStylePr w:type="firstRow">
      <w:rPr>
        <w:rFonts w:ascii="Arial" w:hAnsi="Arial"/>
        <w:b/>
        <w:color w:val="ffffff"/>
        <w:sz w:val="22"/>
      </w:rPr>
      <w:tcPr>
        <w:shd w:val="clear" w:color="ffffff" w:themeColor="accent6" w:fill="70ad47" w:themeFill="accent6"/>
      </w:tcPr>
    </w:tblStylePr>
    <w:tblStylePr w:type="lastCol">
      <w:rPr>
        <w:rFonts w:ascii="Arial" w:hAnsi="Arial"/>
        <w:b/>
        <w:color w:val="ffffff"/>
        <w:sz w:val="22"/>
      </w:rPr>
      <w:tcPr>
        <w:shd w:val="clear" w:color="ffffff" w:themeColor="accent6" w:fill="70ad47" w:themeFill="accent6"/>
      </w:tcPr>
    </w:tblStylePr>
    <w:tblStylePr w:type="lastRow">
      <w:rPr>
        <w:rFonts w:ascii="Arial" w:hAnsi="Arial"/>
        <w:b/>
        <w:color w:val="ffffff"/>
        <w:sz w:val="22"/>
      </w:rPr>
      <w:tcPr>
        <w:shd w:val="clear" w:color="ffffff" w:themeColor="accent6" w:fill="70ad47" w:themeFill="accent6"/>
        <w:tcBorders>
          <w:top w:val="single" w:color="000000" w:themeColor="light1" w:sz="4" w:space="0"/>
        </w:tcBorders>
      </w:tcPr>
    </w:tblStylePr>
  </w:style>
  <w:style w:type="table" w:styleId="777">
    <w:name w:val="Grid Table 6 Colorful"/>
    <w:basedOn w:val="880"/>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78">
    <w:name w:val="Grid Table 6 Colorful - Accent 1"/>
    <w:basedOn w:val="880"/>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debf6" w:themeFill="accent1" w:themeFillTint="34"/>
      </w:tcPr>
    </w:tblStylePr>
    <w:tblStylePr w:type="band1Vert">
      <w:tcPr>
        <w:shd w:val="clear" w:color="ffffff" w:themeColor="accent1" w:themeTint="34" w:fill="ddebf6" w:themeFill="accent1" w:themeFillTint="34"/>
      </w:tcPr>
    </w:tblStylePr>
    <w:tblStylePr w:type="band2Horz">
      <w:rPr>
        <w:rFonts w:ascii="Arial" w:hAnsi="Arial"/>
        <w:color w:val="404040" w:themeColor="accent1" w:themeTint="80" w:themeShade="95"/>
        <w:sz w:val="22"/>
      </w:rPr>
    </w:tblStylePr>
    <w:tblStylePr w:type="firstCol">
      <w:rPr>
        <w:b/>
        <w:color w:val="317bba" w:themeColor="accent1" w:themeTint="80" w:themeShade="95"/>
      </w:rPr>
    </w:tblStylePr>
    <w:tblStylePr w:type="firstRow">
      <w:rPr>
        <w:b/>
        <w:color w:val="317bba" w:themeColor="accent1" w:themeTint="80" w:themeShade="95"/>
      </w:rPr>
      <w:tcPr>
        <w:tcBorders>
          <w:bottom w:val="single" w:color="000000" w:themeColor="accent1" w:themeTint="80" w:sz="12" w:space="0"/>
        </w:tcBorders>
      </w:tcPr>
    </w:tblStylePr>
    <w:tblStylePr w:type="lastCol">
      <w:rPr>
        <w:b/>
        <w:color w:val="317bba" w:themeColor="accent1" w:themeTint="80" w:themeShade="95"/>
      </w:rPr>
    </w:tblStylePr>
    <w:tblStylePr w:type="lastRow">
      <w:rPr>
        <w:b/>
        <w:color w:val="317bba" w:themeColor="accent1" w:themeTint="80" w:themeShade="95"/>
      </w:rPr>
    </w:tblStylePr>
    <w:tblStylePr w:type="wholeTable">
      <w:rPr>
        <w:rFonts w:ascii="Arial" w:hAnsi="Arial"/>
        <w:color w:val="404040" w:themeColor="accent1" w:themeTint="80" w:themeShade="95"/>
        <w:sz w:val="22"/>
      </w:rPr>
    </w:tblStylePr>
  </w:style>
  <w:style w:type="table" w:styleId="779">
    <w:name w:val="Grid Table 6 Colorful - Accent 2"/>
    <w:basedOn w:val="880"/>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780">
    <w:name w:val="Grid Table 6 Colorful - Accent 3"/>
    <w:basedOn w:val="880"/>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781">
    <w:name w:val="Grid Table 6 Colorful - Accent 4"/>
    <w:basedOn w:val="880"/>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782">
    <w:name w:val="Grid Table 6 Colorful - Accent 5"/>
    <w:basedOn w:val="880"/>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9e2f2" w:themeFill="accent5" w:themeFillTint="34"/>
      </w:tcPr>
    </w:tblStylePr>
    <w:tblStylePr w:type="band1Vert">
      <w:tcPr>
        <w:shd w:val="clear" w:color="ffffff" w:themeColor="accent5" w:themeTint="34" w:fill="d9e2f2" w:themeFill="accent5"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5"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783">
    <w:name w:val="Grid Table 6 Colorful - Accent 6"/>
    <w:basedOn w:val="880"/>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6"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784">
    <w:name w:val="Grid Table 7 Colorful"/>
    <w:basedOn w:val="880"/>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85">
    <w:name w:val="Grid Table 7 Colorful - Accent 1"/>
    <w:basedOn w:val="880"/>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17bba" w:themeColor="accent1" w:themeTint="80" w:themeShade="95"/>
        <w:sz w:val="22"/>
      </w:rPr>
      <w:tcPr>
        <w:shd w:val="clear" w:color="ffffff" w:themeColor="accent1" w:themeTint="34" w:fill="ddebf6" w:themeFill="accent1" w:themeFillTint="34"/>
      </w:tcPr>
    </w:tblStylePr>
    <w:tblStylePr w:type="band1Vert">
      <w:tcPr>
        <w:shd w:val="clear" w:color="ffffff" w:themeColor="accent1" w:themeTint="34" w:fill="ddebf6" w:themeFill="accent1" w:themeFillTint="34"/>
      </w:tcPr>
    </w:tblStylePr>
    <w:tblStylePr w:type="band2Horz">
      <w:rPr>
        <w:rFonts w:ascii="Arial" w:hAnsi="Arial"/>
        <w:color w:val="317bba" w:themeColor="accent1" w:themeTint="80" w:themeShade="95"/>
        <w:sz w:val="22"/>
      </w:rPr>
    </w:tblStylePr>
    <w:tblStylePr w:type="firstCol">
      <w:rPr>
        <w:rFonts w:ascii="Arial" w:hAnsi="Arial"/>
        <w:i/>
        <w:color w:val="317bba"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17bba"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17bba"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17bba"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86">
    <w:name w:val="Grid Table 7 Colorful - Accent 2"/>
    <w:basedOn w:val="880"/>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87">
    <w:name w:val="Grid Table 7 Colorful - Accent 3"/>
    <w:basedOn w:val="880"/>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60606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88">
    <w:name w:val="Grid Table 7 Colorful - Accent 4"/>
    <w:basedOn w:val="880"/>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89">
    <w:name w:val="Grid Table 7 Colorful - Accent 5"/>
    <w:basedOn w:val="880"/>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54374" w:themeColor="accent5" w:themeShade="95"/>
        <w:sz w:val="22"/>
      </w:rPr>
      <w:tcPr>
        <w:shd w:val="clear" w:color="ffffff" w:themeColor="accent5" w:themeTint="34" w:fill="d9e2f2" w:themeFill="accent5" w:themeFillTint="34"/>
      </w:tcPr>
    </w:tblStylePr>
    <w:tblStylePr w:type="band1Vert">
      <w:tcPr>
        <w:shd w:val="clear" w:color="ffffff" w:themeColor="accent5" w:themeTint="34" w:fill="d9e2f2" w:themeFill="accent5" w:themeFillTint="34"/>
      </w:tcPr>
    </w:tblStylePr>
    <w:tblStylePr w:type="band2Horz">
      <w:rPr>
        <w:rFonts w:ascii="Arial" w:hAnsi="Arial"/>
        <w:color w:val="254374" w:themeColor="accent5" w:themeShade="95"/>
        <w:sz w:val="22"/>
      </w:rPr>
    </w:tblStylePr>
    <w:tblStylePr w:type="firstCol">
      <w:rPr>
        <w:rFonts w:ascii="Arial" w:hAnsi="Arial"/>
        <w:i/>
        <w:color w:val="254374"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54374"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54374"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54374"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90">
    <w:name w:val="Grid Table 7 Colorful - Accent 6"/>
    <w:basedOn w:val="880"/>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26429" w:themeColor="accent6"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26429"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26429"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26429"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91">
    <w:name w:val="List Table 1 Light"/>
    <w:basedOn w:val="880"/>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92">
    <w:name w:val="List Table 1 Light - Accent 1"/>
    <w:basedOn w:val="880"/>
    <w:uiPriority w:val="99"/>
    <w:pPr>
      <w:spacing w:after="0" w:line="240" w:lineRule="auto"/>
    </w:pPr>
    <w:tblPr>
      <w:tblStyleRowBandSize w:val="1"/>
      <w:tblStyleColBandSize w:val="1"/>
      <w:tblInd w:w="0" w:type="dxa"/>
    </w:tblPr>
    <w:tblStylePr w:type="band1Horz">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93">
    <w:name w:val="List Table 1 Light - Accent 2"/>
    <w:basedOn w:val="880"/>
    <w:uiPriority w:val="99"/>
    <w:pPr>
      <w:spacing w:after="0" w:line="240" w:lineRule="auto"/>
    </w:pPr>
    <w:tblPr>
      <w:tblStyleRowBandSize w:val="1"/>
      <w:tblStyleColBandSize w:val="1"/>
      <w:tblInd w:w="0" w:type="dxa"/>
    </w:tblPr>
    <w:tblStylePr w:type="band1Horz">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94">
    <w:name w:val="List Table 1 Light - Accent 3"/>
    <w:basedOn w:val="880"/>
    <w:uiPriority w:val="99"/>
    <w:pPr>
      <w:spacing w:after="0" w:line="240" w:lineRule="auto"/>
    </w:pPr>
    <w:tblPr>
      <w:tblStyleRowBandSize w:val="1"/>
      <w:tblStyleColBandSize w:val="1"/>
      <w:tblInd w:w="0" w:type="dxa"/>
    </w:tblPr>
    <w:tblStylePr w:type="band1Horz">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95">
    <w:name w:val="List Table 1 Light - Accent 4"/>
    <w:basedOn w:val="880"/>
    <w:uiPriority w:val="99"/>
    <w:pPr>
      <w:spacing w:after="0" w:line="240" w:lineRule="auto"/>
    </w:pPr>
    <w:tblPr>
      <w:tblStyleRowBandSize w:val="1"/>
      <w:tblStyleColBandSize w:val="1"/>
      <w:tblInd w:w="0" w:type="dxa"/>
    </w:tblPr>
    <w:tblStylePr w:type="band1Horz">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96">
    <w:name w:val="List Table 1 Light - Accent 5"/>
    <w:basedOn w:val="880"/>
    <w:uiPriority w:val="99"/>
    <w:pPr>
      <w:spacing w:after="0" w:line="240" w:lineRule="auto"/>
    </w:pPr>
    <w:tblPr>
      <w:tblStyleRowBandSize w:val="1"/>
      <w:tblStyleColBandSize w:val="1"/>
      <w:tblInd w:w="0" w:type="dxa"/>
    </w:tblPr>
    <w:tblStylePr w:type="band1Horz">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97">
    <w:name w:val="List Table 1 Light - Accent 6"/>
    <w:basedOn w:val="880"/>
    <w:uiPriority w:val="99"/>
    <w:pPr>
      <w:spacing w:after="0" w:line="240" w:lineRule="auto"/>
    </w:pPr>
    <w:tblPr>
      <w:tblStyleRowBandSize w:val="1"/>
      <w:tblStyleColBandSize w:val="1"/>
      <w:tblInd w:w="0" w:type="dxa"/>
    </w:tblPr>
    <w:tblStylePr w:type="band1Horz">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98">
    <w:name w:val="List Table 2"/>
    <w:basedOn w:val="880"/>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99">
    <w:name w:val="List Table 2 - Accent 1"/>
    <w:basedOn w:val="880"/>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5e6f4" w:themeFill="accent1" w:themeFillTint="40"/>
      </w:tcPr>
    </w:tblStylePr>
    <w:tblStylePr w:type="band1Vert">
      <w:rPr>
        <w:rFonts w:ascii="Arial" w:hAnsi="Arial"/>
        <w:color w:val="404040"/>
        <w:sz w:val="22"/>
      </w:rPr>
      <w:tcPr>
        <w:shd w:val="clear" w:color="ffffff" w:themeColor="accent1" w:themeTint="40" w:fill="d5e6f4"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800">
    <w:name w:val="List Table 2 - Accent 2"/>
    <w:basedOn w:val="880"/>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801">
    <w:name w:val="List Table 2 - Accent 3"/>
    <w:basedOn w:val="880"/>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802">
    <w:name w:val="List Table 2 - Accent 4"/>
    <w:basedOn w:val="880"/>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803">
    <w:name w:val="List Table 2 - Accent 5"/>
    <w:basedOn w:val="880"/>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cfdcf0" w:themeFill="accent5" w:themeFillTint="40"/>
      </w:tcPr>
    </w:tblStylePr>
    <w:tblStylePr w:type="band1Vert">
      <w:rPr>
        <w:rFonts w:ascii="Arial" w:hAnsi="Arial"/>
        <w:color w:val="404040"/>
        <w:sz w:val="22"/>
      </w:rPr>
      <w:tcPr>
        <w:shd w:val="clear" w:color="ffffff" w:themeColor="accent5" w:themeTint="40" w:fill="cfdc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804">
    <w:name w:val="List Table 2 - Accent 6"/>
    <w:basedOn w:val="880"/>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805">
    <w:name w:val="List Table 3"/>
    <w:basedOn w:val="880"/>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806">
    <w:name w:val="List Table 3 - Accent 1"/>
    <w:basedOn w:val="880"/>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5b9bd5" w:themeFill="accent1"/>
      </w:tcPr>
    </w:tblStylePr>
    <w:tblStylePr w:type="lastCol">
      <w:rPr>
        <w:b/>
        <w:color w:val="404040"/>
      </w:rPr>
    </w:tblStylePr>
    <w:tblStylePr w:type="lastRow">
      <w:rPr>
        <w:b/>
        <w:color w:val="404040"/>
      </w:rPr>
    </w:tblStylePr>
  </w:style>
  <w:style w:type="table" w:styleId="807">
    <w:name w:val="List Table 3 - Accent 2"/>
    <w:basedOn w:val="880"/>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Pr>
    </w:tblStylePr>
    <w:tblStylePr w:type="lastCol">
      <w:rPr>
        <w:b/>
        <w:color w:val="404040"/>
      </w:rPr>
    </w:tblStylePr>
    <w:tblStylePr w:type="lastRow">
      <w:rPr>
        <w:b/>
        <w:color w:val="404040"/>
      </w:rPr>
    </w:tblStylePr>
  </w:style>
  <w:style w:type="table" w:styleId="808">
    <w:name w:val="List Table 3 - Accent 3"/>
    <w:basedOn w:val="880"/>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9c9c9" w:themeFill="accent3" w:themeFillTint="98"/>
      </w:tcPr>
    </w:tblStylePr>
    <w:tblStylePr w:type="lastCol">
      <w:rPr>
        <w:b/>
        <w:color w:val="404040"/>
      </w:rPr>
    </w:tblStylePr>
    <w:tblStylePr w:type="lastRow">
      <w:rPr>
        <w:b/>
        <w:color w:val="404040"/>
      </w:rPr>
    </w:tblStylePr>
  </w:style>
  <w:style w:type="table" w:styleId="809">
    <w:name w:val="List Table 3 - Accent 4"/>
    <w:basedOn w:val="880"/>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Pr>
    </w:tblStylePr>
    <w:tblStylePr w:type="lastCol">
      <w:rPr>
        <w:b/>
        <w:color w:val="404040"/>
      </w:rPr>
    </w:tblStylePr>
    <w:tblStylePr w:type="lastRow">
      <w:rPr>
        <w:b/>
        <w:color w:val="404040"/>
      </w:rPr>
    </w:tblStylePr>
  </w:style>
  <w:style w:type="table" w:styleId="810">
    <w:name w:val="List Table 3 - Accent 5"/>
    <w:basedOn w:val="880"/>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8eabdb" w:themeFill="accent5" w:themeFillTint="9A"/>
      </w:tcPr>
    </w:tblStylePr>
    <w:tblStylePr w:type="lastCol">
      <w:rPr>
        <w:b/>
        <w:color w:val="404040"/>
      </w:rPr>
    </w:tblStylePr>
    <w:tblStylePr w:type="lastRow">
      <w:rPr>
        <w:b/>
        <w:color w:val="404040"/>
      </w:rPr>
    </w:tblStylePr>
  </w:style>
  <w:style w:type="table" w:styleId="811">
    <w:name w:val="List Table 3 - Accent 6"/>
    <w:basedOn w:val="880"/>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aad08f" w:themeFill="accent6" w:themeFillTint="98"/>
      </w:tcPr>
    </w:tblStylePr>
    <w:tblStylePr w:type="lastCol">
      <w:rPr>
        <w:b/>
        <w:color w:val="404040"/>
      </w:rPr>
    </w:tblStylePr>
    <w:tblStylePr w:type="lastRow">
      <w:rPr>
        <w:b/>
        <w:color w:val="404040"/>
      </w:rPr>
    </w:tblStylePr>
  </w:style>
  <w:style w:type="table" w:styleId="812">
    <w:name w:val="List Table 4"/>
    <w:basedOn w:val="880"/>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813">
    <w:name w:val="List Table 4 - Accent 1"/>
    <w:basedOn w:val="880"/>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5e6f4" w:themeFill="accent1" w:themeFillTint="40"/>
      </w:tcPr>
    </w:tblStylePr>
    <w:tblStylePr w:type="band1Vert">
      <w:rPr>
        <w:rFonts w:ascii="Arial" w:hAnsi="Arial"/>
        <w:color w:val="404040"/>
        <w:sz w:val="22"/>
      </w:rPr>
      <w:tcPr>
        <w:shd w:val="clear" w:color="ffffff" w:themeColor="accent1" w:themeTint="40" w:fill="d5e6f4"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5b9bd5" w:themeFill="accent1"/>
      </w:tcPr>
    </w:tblStylePr>
    <w:tblStylePr w:type="lastCol">
      <w:rPr>
        <w:b/>
        <w:color w:val="404040"/>
      </w:rPr>
    </w:tblStylePr>
    <w:tblStylePr w:type="lastRow">
      <w:rPr>
        <w:b/>
        <w:color w:val="404040"/>
      </w:rPr>
    </w:tblStylePr>
  </w:style>
  <w:style w:type="table" w:styleId="814">
    <w:name w:val="List Table 4 - Accent 2"/>
    <w:basedOn w:val="880"/>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ed7d31" w:themeFill="accent2"/>
      </w:tcPr>
    </w:tblStylePr>
    <w:tblStylePr w:type="lastCol">
      <w:rPr>
        <w:b/>
        <w:color w:val="404040"/>
      </w:rPr>
    </w:tblStylePr>
    <w:tblStylePr w:type="lastRow">
      <w:rPr>
        <w:b/>
        <w:color w:val="404040"/>
      </w:rPr>
    </w:tblStylePr>
  </w:style>
  <w:style w:type="table" w:styleId="815">
    <w:name w:val="List Table 4 - Accent 3"/>
    <w:basedOn w:val="880"/>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a5a5a5" w:themeFill="accent3"/>
      </w:tcPr>
    </w:tblStylePr>
    <w:tblStylePr w:type="lastCol">
      <w:rPr>
        <w:b/>
        <w:color w:val="404040"/>
      </w:rPr>
    </w:tblStylePr>
    <w:tblStylePr w:type="lastRow">
      <w:rPr>
        <w:b/>
        <w:color w:val="404040"/>
      </w:rPr>
    </w:tblStylePr>
  </w:style>
  <w:style w:type="table" w:styleId="816">
    <w:name w:val="List Table 4 - Accent 4"/>
    <w:basedOn w:val="880"/>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ffc000" w:themeFill="accent4"/>
      </w:tcPr>
    </w:tblStylePr>
    <w:tblStylePr w:type="lastCol">
      <w:rPr>
        <w:b/>
        <w:color w:val="404040"/>
      </w:rPr>
    </w:tblStylePr>
    <w:tblStylePr w:type="lastRow">
      <w:rPr>
        <w:b/>
        <w:color w:val="404040"/>
      </w:rPr>
    </w:tblStylePr>
  </w:style>
  <w:style w:type="table" w:styleId="817">
    <w:name w:val="List Table 4 - Accent 5"/>
    <w:basedOn w:val="880"/>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cfdcf0" w:themeFill="accent5" w:themeFillTint="40"/>
      </w:tcPr>
    </w:tblStylePr>
    <w:tblStylePr w:type="band1Vert">
      <w:rPr>
        <w:rFonts w:ascii="Arial" w:hAnsi="Arial"/>
        <w:color w:val="404040"/>
        <w:sz w:val="22"/>
      </w:rPr>
      <w:tcPr>
        <w:shd w:val="clear" w:color="ffffff" w:themeColor="accent5" w:themeTint="40" w:fill="cfdc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472c4" w:themeFill="accent5"/>
      </w:tcPr>
    </w:tblStylePr>
    <w:tblStylePr w:type="lastCol">
      <w:rPr>
        <w:b/>
        <w:color w:val="404040"/>
      </w:rPr>
    </w:tblStylePr>
    <w:tblStylePr w:type="lastRow">
      <w:rPr>
        <w:b/>
        <w:color w:val="404040"/>
      </w:rPr>
    </w:tblStylePr>
  </w:style>
  <w:style w:type="table" w:styleId="818">
    <w:name w:val="List Table 4 - Accent 6"/>
    <w:basedOn w:val="880"/>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70ad47" w:themeFill="accent6"/>
      </w:tcPr>
    </w:tblStylePr>
    <w:tblStylePr w:type="lastCol">
      <w:rPr>
        <w:b/>
        <w:color w:val="404040"/>
      </w:rPr>
    </w:tblStylePr>
    <w:tblStylePr w:type="lastRow">
      <w:rPr>
        <w:b/>
        <w:color w:val="404040"/>
      </w:rPr>
    </w:tblStylePr>
  </w:style>
  <w:style w:type="table" w:styleId="819">
    <w:name w:val="List Table 5 Dark"/>
    <w:basedOn w:val="880"/>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20">
    <w:name w:val="List Table 5 Dark - Accent 1"/>
    <w:basedOn w:val="880"/>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blStylePr w:type="band1Horz">
      <w:tcPr>
        <w:shd w:val="clear" w:color="ffffff" w:themeColor="accent1" w:fill="5b9bd5" w:themeFill="accent1"/>
        <w:tcBorders>
          <w:top w:val="single" w:color="000000" w:themeColor="light1" w:sz="4" w:space="0"/>
          <w:bottom w:val="single" w:color="000000" w:themeColor="light1" w:sz="4" w:space="0"/>
        </w:tcBorders>
      </w:tcPr>
    </w:tblStylePr>
    <w:tblStylePr w:type="band1Vert">
      <w:tcPr>
        <w:shd w:val="clear" w:color="ffffff" w:themeColor="accent1" w:fill="5b9bd5" w:themeFill="accent1"/>
        <w:tcBorders>
          <w:left w:val="single" w:color="000000" w:themeColor="light1" w:sz="4" w:space="0"/>
          <w:right w:val="single" w:color="000000" w:themeColor="light1" w:sz="4" w:space="0"/>
        </w:tcBorders>
      </w:tcPr>
    </w:tblStylePr>
    <w:tblStylePr w:type="band2Horz">
      <w:tcPr>
        <w:shd w:val="clear" w:color="ffffff" w:themeColor="accent1" w:fill="5b9bd5"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5b9bd5"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21">
    <w:name w:val="List Table 5 Dark - Accent 2"/>
    <w:basedOn w:val="880"/>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blStylePr w:type="band1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f4b185"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f4b185"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22">
    <w:name w:val="List Table 5 Dark - Accent 3"/>
    <w:basedOn w:val="880"/>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blStylePr w:type="band1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23">
    <w:name w:val="List Table 5 Dark - Accent 4"/>
    <w:basedOn w:val="880"/>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blStylePr w:type="band1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ffd864"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ffd864"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24">
    <w:name w:val="List Table 5 Dark - Accent 5"/>
    <w:basedOn w:val="880"/>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bdb" w:themeFill="accent5" w:themeFillTint="9A"/>
    </w:tblPr>
    <w:tblStylePr w:type="band1Horz">
      <w:tcPr>
        <w:shd w:val="clear" w:color="ffffff" w:themeColor="accent5" w:themeTint="9A" w:fill="8eabdb"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8eabdb"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8eabdb"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8eabdb"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25">
    <w:name w:val="List Table 5 Dark - Accent 6"/>
    <w:basedOn w:val="880"/>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blStylePr w:type="band1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aad08f"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aad08f"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26">
    <w:name w:val="List Table 6 Colorful"/>
    <w:basedOn w:val="880"/>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27">
    <w:name w:val="List Table 6 Colorful - Accent 1"/>
    <w:basedOn w:val="880"/>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band2Horz">
      <w:rPr>
        <w:rFonts w:ascii="Arial" w:hAnsi="Arial"/>
        <w:color w:val="404040" w:themeColor="accent1" w:themeShade="95"/>
        <w:sz w:val="22"/>
      </w:rPr>
    </w:tblStylePr>
    <w:tblStylePr w:type="firstCol">
      <w:rPr>
        <w:b/>
        <w:color w:val="245d8d" w:themeColor="accent1" w:themeShade="95"/>
      </w:rPr>
    </w:tblStylePr>
    <w:tblStylePr w:type="firstRow">
      <w:rPr>
        <w:b/>
        <w:color w:val="245d8d" w:themeColor="accent1" w:themeShade="95"/>
      </w:rPr>
      <w:tcPr>
        <w:tcBorders>
          <w:bottom w:val="single" w:color="000000" w:themeColor="accent1" w:sz="4" w:space="0"/>
        </w:tcBorders>
      </w:tcPr>
    </w:tblStylePr>
    <w:tblStylePr w:type="lastCol">
      <w:rPr>
        <w:b/>
        <w:color w:val="245d8d" w:themeColor="accent1" w:themeShade="95"/>
      </w:rPr>
    </w:tblStylePr>
    <w:tblStylePr w:type="lastRow">
      <w:rPr>
        <w:b/>
        <w:color w:val="245d8d" w:themeColor="accent1" w:themeShade="95"/>
      </w:rPr>
      <w:tcPr>
        <w:tcBorders>
          <w:top w:val="single" w:color="000000" w:themeColor="accent1" w:sz="4" w:space="0"/>
        </w:tcBorders>
      </w:tcPr>
    </w:tblStylePr>
  </w:style>
  <w:style w:type="table" w:styleId="828">
    <w:name w:val="List Table 6 Colorful - Accent 2"/>
    <w:basedOn w:val="880"/>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829">
    <w:name w:val="List Table 6 Colorful - Accent 3"/>
    <w:basedOn w:val="880"/>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830">
    <w:name w:val="List Table 6 Colorful - Accent 4"/>
    <w:basedOn w:val="880"/>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831">
    <w:name w:val="List Table 6 Colorful - Accent 5"/>
    <w:basedOn w:val="880"/>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band2Horz">
      <w:rPr>
        <w:rFonts w:ascii="Arial" w:hAnsi="Arial"/>
        <w:color w:val="404040" w:themeColor="accent5" w:themeTint="9A" w:themeShade="95"/>
        <w:sz w:val="22"/>
      </w:rPr>
    </w:tblStylePr>
    <w:tblStylePr w:type="firstCol">
      <w:rPr>
        <w:b/>
        <w:color w:val="335e9e" w:themeColor="accent5" w:themeTint="9A" w:themeShade="95"/>
      </w:rPr>
    </w:tblStylePr>
    <w:tblStylePr w:type="firstRow">
      <w:rPr>
        <w:b/>
        <w:color w:val="335e9e" w:themeColor="accent5" w:themeTint="9A" w:themeShade="95"/>
      </w:rPr>
      <w:tcPr>
        <w:tcBorders>
          <w:bottom w:val="single" w:color="000000" w:themeColor="accent5" w:themeTint="9A" w:sz="4" w:space="0"/>
        </w:tcBorders>
      </w:tcPr>
    </w:tblStylePr>
    <w:tblStylePr w:type="lastCol">
      <w:rPr>
        <w:b/>
        <w:color w:val="335e9e" w:themeColor="accent5" w:themeTint="9A" w:themeShade="95"/>
      </w:rPr>
    </w:tblStylePr>
    <w:tblStylePr w:type="lastRow">
      <w:rPr>
        <w:b/>
        <w:color w:val="335e9e" w:themeColor="accent5" w:themeTint="9A" w:themeShade="95"/>
      </w:rPr>
      <w:tcPr>
        <w:tcBorders>
          <w:top w:val="single" w:color="000000" w:themeColor="accent5" w:themeTint="9A" w:sz="4" w:space="0"/>
        </w:tcBorders>
      </w:tcPr>
    </w:tblStylePr>
  </w:style>
  <w:style w:type="table" w:styleId="832">
    <w:name w:val="List Table 6 Colorful - Accent 6"/>
    <w:basedOn w:val="880"/>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833">
    <w:name w:val="List Table 7 Colorful"/>
    <w:basedOn w:val="880"/>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834">
    <w:name w:val="List Table 7 Colorful - Accent 1"/>
    <w:basedOn w:val="880"/>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45d8d" w:themeColor="accent1" w:themeShade="95"/>
        <w:sz w:val="22"/>
      </w:rPr>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band2Horz">
      <w:rPr>
        <w:rFonts w:ascii="Arial" w:hAnsi="Arial"/>
        <w:color w:val="245d8d" w:themeColor="accent1" w:themeShade="95"/>
        <w:sz w:val="22"/>
      </w:rPr>
    </w:tblStylePr>
    <w:tblStylePr w:type="firstCol">
      <w:rPr>
        <w:rFonts w:ascii="Arial" w:hAnsi="Arial"/>
        <w:i/>
        <w:color w:val="245d8d"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45d8d"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45d8d"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45d8d"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45d8d" w:themeColor="accent1" w:themeShade="95"/>
        <w:sz w:val="22"/>
      </w:rPr>
    </w:tblStylePr>
  </w:style>
  <w:style w:type="table" w:styleId="835">
    <w:name w:val="List Table 7 Colorful - Accent 2"/>
    <w:basedOn w:val="880"/>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c95712" w:themeColor="accent2" w:themeTint="97" w:themeShade="95"/>
        <w:sz w:val="22"/>
      </w:rPr>
    </w:tblStylePr>
  </w:style>
  <w:style w:type="table" w:styleId="836">
    <w:name w:val="List Table 7 Colorful - Accent 3"/>
    <w:basedOn w:val="880"/>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57575"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57575" w:themeColor="accent3" w:themeTint="98" w:themeShade="95"/>
        <w:sz w:val="22"/>
      </w:rPr>
    </w:tblStylePr>
  </w:style>
  <w:style w:type="table" w:styleId="837">
    <w:name w:val="List Table 7 Colorful - Accent 4"/>
    <w:basedOn w:val="880"/>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cd9600" w:themeColor="accent4" w:themeTint="9A" w:themeShade="95"/>
        <w:sz w:val="22"/>
      </w:rPr>
    </w:tblStylePr>
  </w:style>
  <w:style w:type="table" w:styleId="838">
    <w:name w:val="List Table 7 Colorful - Accent 5"/>
    <w:basedOn w:val="880"/>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5e9e" w:themeColor="accent5" w:themeTint="9A" w:themeShade="95"/>
        <w:sz w:val="22"/>
      </w:rPr>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band2Horz">
      <w:rPr>
        <w:rFonts w:ascii="Arial" w:hAnsi="Arial"/>
        <w:color w:val="335e9e" w:themeColor="accent5" w:themeTint="9A" w:themeShade="95"/>
        <w:sz w:val="22"/>
      </w:rPr>
    </w:tblStylePr>
    <w:tblStylePr w:type="firstCol">
      <w:rPr>
        <w:rFonts w:ascii="Arial" w:hAnsi="Arial"/>
        <w:i/>
        <w:color w:val="335e9e"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5e9e"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5e9e"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5e9e"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5e9e" w:themeColor="accent5" w:themeTint="9A" w:themeShade="95"/>
        <w:sz w:val="22"/>
      </w:rPr>
    </w:tblStylePr>
  </w:style>
  <w:style w:type="table" w:styleId="839">
    <w:name w:val="List Table 7 Colorful - Accent 6"/>
    <w:basedOn w:val="880"/>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5f8f3c"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f8f3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f8f3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f8f3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5f8f3c" w:themeColor="accent6" w:themeTint="98" w:themeShade="95"/>
        <w:sz w:val="22"/>
      </w:rPr>
    </w:tblStylePr>
  </w:style>
  <w:style w:type="table" w:styleId="840">
    <w:name w:val="Lined - Accent"/>
    <w:basedOn w:val="88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41">
    <w:name w:val="Lined - Accent 1"/>
    <w:basedOn w:val="88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ce0f1" w:themeFill="accent1" w:themeFillTint="50"/>
      </w:tcPr>
    </w:tblStylePr>
    <w:tblStylePr w:type="band2Vert">
      <w:rPr>
        <w:rFonts w:ascii="Arial" w:hAnsi="Arial"/>
        <w:color w:val="404040"/>
        <w:sz w:val="22"/>
      </w:rPr>
      <w:tcPr>
        <w:shd w:val="clear" w:color="ffffff" w:themeColor="accent1" w:themeTint="50" w:fill="cce0f1" w:themeFill="accent1" w:themeFillTint="50"/>
      </w:tcPr>
    </w:tblStylePr>
    <w:tblStylePr w:type="firstCol">
      <w:rPr>
        <w:rFonts w:ascii="Arial" w:hAnsi="Arial"/>
        <w:color w:val="f2f2f2"/>
        <w:sz w:val="22"/>
      </w:rPr>
      <w:tcPr>
        <w:shd w:val="clear" w:color="ffffff" w:themeColor="accent1" w:themeTint="EA" w:fill="67a4d8" w:themeFill="accent1" w:themeFillTint="EA"/>
      </w:tcPr>
    </w:tblStylePr>
    <w:tblStylePr w:type="firstRow">
      <w:rPr>
        <w:rFonts w:ascii="Arial" w:hAnsi="Arial"/>
        <w:color w:val="f2f2f2"/>
        <w:sz w:val="22"/>
      </w:rPr>
      <w:tcPr>
        <w:shd w:val="clear" w:color="ffffff" w:themeColor="accent1" w:themeTint="EA" w:fill="67a4d8" w:themeFill="accent1" w:themeFillTint="EA"/>
      </w:tcPr>
    </w:tblStylePr>
    <w:tblStylePr w:type="lastCol">
      <w:rPr>
        <w:rFonts w:ascii="Arial" w:hAnsi="Arial"/>
        <w:color w:val="f2f2f2"/>
        <w:sz w:val="22"/>
      </w:rPr>
      <w:tcPr>
        <w:shd w:val="clear" w:color="ffffff" w:themeColor="accent1" w:themeTint="EA" w:fill="67a4d8" w:themeFill="accent1" w:themeFillTint="EA"/>
      </w:tcPr>
    </w:tblStylePr>
    <w:tblStylePr w:type="lastRow">
      <w:rPr>
        <w:rFonts w:ascii="Arial" w:hAnsi="Arial"/>
        <w:color w:val="f2f2f2"/>
        <w:sz w:val="22"/>
      </w:rPr>
      <w:tcPr>
        <w:shd w:val="clear" w:color="ffffff" w:themeColor="accent1" w:themeTint="EA" w:fill="67a4d8" w:themeFill="accent1" w:themeFillTint="EA"/>
      </w:tcPr>
    </w:tblStylePr>
  </w:style>
  <w:style w:type="table" w:styleId="842">
    <w:name w:val="Lined - Accent 2"/>
    <w:basedOn w:val="88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843">
    <w:name w:val="Lined - Accent 3"/>
    <w:basedOn w:val="88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844">
    <w:name w:val="Lined - Accent 4"/>
    <w:basedOn w:val="88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845">
    <w:name w:val="Lined - Accent 5"/>
    <w:basedOn w:val="88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9e2f2" w:themeFill="accent5" w:themeFillTint="34"/>
      </w:tcPr>
    </w:tblStylePr>
    <w:tblStylePr w:type="band2Vert">
      <w:rPr>
        <w:rFonts w:ascii="Arial" w:hAnsi="Arial"/>
        <w:color w:val="404040"/>
        <w:sz w:val="22"/>
      </w:rPr>
      <w:tcPr>
        <w:shd w:val="clear" w:color="ffffff" w:themeColor="accent5" w:themeTint="34" w:fill="d9e2f2" w:themeFill="accent5" w:themeFillTint="34"/>
      </w:tcPr>
    </w:tblStylePr>
    <w:tblStylePr w:type="firstCol">
      <w:rPr>
        <w:rFonts w:ascii="Arial" w:hAnsi="Arial"/>
        <w:color w:val="f2f2f2"/>
        <w:sz w:val="22"/>
      </w:rPr>
      <w:tcPr>
        <w:shd w:val="clear" w:color="ffffff" w:themeColor="accent5" w:fill="4472c4" w:themeFill="accent5"/>
      </w:tcPr>
    </w:tblStylePr>
    <w:tblStylePr w:type="firstRow">
      <w:rPr>
        <w:rFonts w:ascii="Arial" w:hAnsi="Arial"/>
        <w:color w:val="f2f2f2"/>
        <w:sz w:val="22"/>
      </w:rPr>
      <w:tcPr>
        <w:shd w:val="clear" w:color="ffffff" w:themeColor="accent5" w:fill="4472c4" w:themeFill="accent5"/>
      </w:tcPr>
    </w:tblStylePr>
    <w:tblStylePr w:type="lastCol">
      <w:rPr>
        <w:rFonts w:ascii="Arial" w:hAnsi="Arial"/>
        <w:color w:val="f2f2f2"/>
        <w:sz w:val="22"/>
      </w:rPr>
      <w:tcPr>
        <w:shd w:val="clear" w:color="ffffff" w:themeColor="accent5" w:fill="4472c4" w:themeFill="accent5"/>
      </w:tcPr>
    </w:tblStylePr>
    <w:tblStylePr w:type="lastRow">
      <w:rPr>
        <w:rFonts w:ascii="Arial" w:hAnsi="Arial"/>
        <w:color w:val="f2f2f2"/>
        <w:sz w:val="22"/>
      </w:rPr>
      <w:tcPr>
        <w:shd w:val="clear" w:color="ffffff" w:themeColor="accent5" w:fill="4472c4" w:themeFill="accent5"/>
      </w:tcPr>
    </w:tblStylePr>
  </w:style>
  <w:style w:type="table" w:styleId="846">
    <w:name w:val="Lined - Accent 6"/>
    <w:basedOn w:val="88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847">
    <w:name w:val="Bordered &amp; Lined - Accent"/>
    <w:basedOn w:val="880"/>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48">
    <w:name w:val="Bordered &amp; Lined - Accent 1"/>
    <w:basedOn w:val="880"/>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ce0f1" w:themeFill="accent1" w:themeFillTint="50"/>
      </w:tcPr>
    </w:tblStylePr>
    <w:tblStylePr w:type="band2Vert">
      <w:rPr>
        <w:rFonts w:ascii="Arial" w:hAnsi="Arial"/>
        <w:color w:val="404040"/>
        <w:sz w:val="22"/>
      </w:rPr>
      <w:tcPr>
        <w:shd w:val="clear" w:color="ffffff" w:themeColor="accent1" w:themeTint="50" w:fill="cce0f1" w:themeFill="accent1" w:themeFillTint="50"/>
      </w:tcPr>
    </w:tblStylePr>
    <w:tblStylePr w:type="firstCol">
      <w:rPr>
        <w:rFonts w:ascii="Arial" w:hAnsi="Arial"/>
        <w:color w:val="f2f2f2"/>
        <w:sz w:val="22"/>
      </w:rPr>
      <w:tcPr>
        <w:shd w:val="clear" w:color="ffffff" w:themeColor="accent1" w:themeTint="EA" w:fill="67a4d8" w:themeFill="accent1" w:themeFillTint="EA"/>
      </w:tcPr>
    </w:tblStylePr>
    <w:tblStylePr w:type="firstRow">
      <w:rPr>
        <w:rFonts w:ascii="Arial" w:hAnsi="Arial"/>
        <w:color w:val="f2f2f2"/>
        <w:sz w:val="22"/>
      </w:rPr>
      <w:tcPr>
        <w:shd w:val="clear" w:color="ffffff" w:themeColor="accent1" w:themeTint="EA" w:fill="67a4d8" w:themeFill="accent1" w:themeFillTint="EA"/>
      </w:tcPr>
    </w:tblStylePr>
    <w:tblStylePr w:type="lastCol">
      <w:rPr>
        <w:rFonts w:ascii="Arial" w:hAnsi="Arial"/>
        <w:color w:val="f2f2f2"/>
        <w:sz w:val="22"/>
      </w:rPr>
      <w:tcPr>
        <w:shd w:val="clear" w:color="ffffff" w:themeColor="accent1" w:themeTint="EA" w:fill="67a4d8" w:themeFill="accent1" w:themeFillTint="EA"/>
      </w:tcPr>
    </w:tblStylePr>
    <w:tblStylePr w:type="lastRow">
      <w:rPr>
        <w:rFonts w:ascii="Arial" w:hAnsi="Arial"/>
        <w:color w:val="f2f2f2"/>
        <w:sz w:val="22"/>
      </w:rPr>
      <w:tcPr>
        <w:shd w:val="clear" w:color="ffffff" w:themeColor="accent1" w:themeTint="EA" w:fill="67a4d8" w:themeFill="accent1" w:themeFillTint="EA"/>
      </w:tcPr>
    </w:tblStylePr>
  </w:style>
  <w:style w:type="table" w:styleId="849">
    <w:name w:val="Bordered &amp; Lined - Accent 2"/>
    <w:basedOn w:val="880"/>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850">
    <w:name w:val="Bordered &amp; Lined - Accent 3"/>
    <w:basedOn w:val="880"/>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851">
    <w:name w:val="Bordered &amp; Lined - Accent 4"/>
    <w:basedOn w:val="880"/>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852">
    <w:name w:val="Bordered &amp; Lined - Accent 5"/>
    <w:basedOn w:val="880"/>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9e2f2" w:themeFill="accent5" w:themeFillTint="34"/>
      </w:tcPr>
    </w:tblStylePr>
    <w:tblStylePr w:type="band2Vert">
      <w:rPr>
        <w:rFonts w:ascii="Arial" w:hAnsi="Arial"/>
        <w:color w:val="404040"/>
        <w:sz w:val="22"/>
      </w:rPr>
      <w:tcPr>
        <w:shd w:val="clear" w:color="ffffff" w:themeColor="accent5" w:themeTint="34" w:fill="d9e2f2" w:themeFill="accent5" w:themeFillTint="34"/>
      </w:tcPr>
    </w:tblStylePr>
    <w:tblStylePr w:type="firstCol">
      <w:rPr>
        <w:rFonts w:ascii="Arial" w:hAnsi="Arial"/>
        <w:color w:val="f2f2f2"/>
        <w:sz w:val="22"/>
      </w:rPr>
      <w:tcPr>
        <w:shd w:val="clear" w:color="ffffff" w:themeColor="accent5" w:fill="4472c4" w:themeFill="accent5"/>
      </w:tcPr>
    </w:tblStylePr>
    <w:tblStylePr w:type="firstRow">
      <w:rPr>
        <w:rFonts w:ascii="Arial" w:hAnsi="Arial"/>
        <w:color w:val="f2f2f2"/>
        <w:sz w:val="22"/>
      </w:rPr>
      <w:tcPr>
        <w:shd w:val="clear" w:color="ffffff" w:themeColor="accent5" w:fill="4472c4" w:themeFill="accent5"/>
      </w:tcPr>
    </w:tblStylePr>
    <w:tblStylePr w:type="lastCol">
      <w:rPr>
        <w:rFonts w:ascii="Arial" w:hAnsi="Arial"/>
        <w:color w:val="f2f2f2"/>
        <w:sz w:val="22"/>
      </w:rPr>
      <w:tcPr>
        <w:shd w:val="clear" w:color="ffffff" w:themeColor="accent5" w:fill="4472c4" w:themeFill="accent5"/>
      </w:tcPr>
    </w:tblStylePr>
    <w:tblStylePr w:type="lastRow">
      <w:rPr>
        <w:rFonts w:ascii="Arial" w:hAnsi="Arial"/>
        <w:color w:val="f2f2f2"/>
        <w:sz w:val="22"/>
      </w:rPr>
      <w:tcPr>
        <w:shd w:val="clear" w:color="ffffff" w:themeColor="accent5" w:fill="4472c4" w:themeFill="accent5"/>
      </w:tcPr>
    </w:tblStylePr>
  </w:style>
  <w:style w:type="table" w:styleId="853">
    <w:name w:val="Bordered &amp; Lined - Accent 6"/>
    <w:basedOn w:val="880"/>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854">
    <w:name w:val="Bordered"/>
    <w:basedOn w:val="880"/>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55">
    <w:name w:val="Bordered - Accent 1"/>
    <w:basedOn w:val="880"/>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856">
    <w:name w:val="Bordered - Accent 2"/>
    <w:basedOn w:val="880"/>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857">
    <w:name w:val="Bordered - Accent 3"/>
    <w:basedOn w:val="880"/>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858">
    <w:name w:val="Bordered - Accent 4"/>
    <w:basedOn w:val="880"/>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859">
    <w:name w:val="Bordered - Accent 5"/>
    <w:basedOn w:val="880"/>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860">
    <w:name w:val="Bordered - Accent 6"/>
    <w:basedOn w:val="880"/>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paragraph" w:styleId="861">
    <w:name w:val="footnote text"/>
    <w:basedOn w:val="878"/>
    <w:link w:val="862"/>
    <w:uiPriority w:val="99"/>
    <w:semiHidden/>
    <w:unhideWhenUsed/>
    <w:pPr>
      <w:spacing w:after="40" w:line="240" w:lineRule="auto"/>
    </w:pPr>
    <w:rPr>
      <w:sz w:val="18"/>
    </w:rPr>
  </w:style>
  <w:style w:type="character" w:styleId="862">
    <w:name w:val="Footnote Text Char"/>
    <w:link w:val="861"/>
    <w:uiPriority w:val="99"/>
    <w:rPr>
      <w:sz w:val="18"/>
    </w:rPr>
  </w:style>
  <w:style w:type="character" w:styleId="863">
    <w:name w:val="footnote reference"/>
    <w:basedOn w:val="879"/>
    <w:uiPriority w:val="99"/>
    <w:unhideWhenUsed/>
    <w:rPr>
      <w:vertAlign w:val="superscript"/>
    </w:rPr>
  </w:style>
  <w:style w:type="paragraph" w:styleId="864">
    <w:name w:val="endnote text"/>
    <w:basedOn w:val="878"/>
    <w:link w:val="865"/>
    <w:uiPriority w:val="99"/>
    <w:semiHidden/>
    <w:unhideWhenUsed/>
    <w:pPr>
      <w:spacing w:after="0" w:line="240" w:lineRule="auto"/>
    </w:pPr>
    <w:rPr>
      <w:sz w:val="20"/>
    </w:rPr>
  </w:style>
  <w:style w:type="character" w:styleId="865">
    <w:name w:val="Endnote Text Char"/>
    <w:link w:val="864"/>
    <w:uiPriority w:val="99"/>
    <w:rPr>
      <w:sz w:val="20"/>
    </w:rPr>
  </w:style>
  <w:style w:type="character" w:styleId="866">
    <w:name w:val="endnote reference"/>
    <w:basedOn w:val="879"/>
    <w:uiPriority w:val="99"/>
    <w:semiHidden/>
    <w:unhideWhenUsed/>
    <w:rPr>
      <w:vertAlign w:val="superscript"/>
    </w:rPr>
  </w:style>
  <w:style w:type="paragraph" w:styleId="867">
    <w:name w:val="toc 1"/>
    <w:basedOn w:val="878"/>
    <w:next w:val="878"/>
    <w:uiPriority w:val="39"/>
    <w:unhideWhenUsed/>
    <w:pPr>
      <w:ind w:left="0" w:right="0" w:firstLine="0"/>
      <w:spacing w:after="57"/>
    </w:pPr>
  </w:style>
  <w:style w:type="paragraph" w:styleId="868">
    <w:name w:val="toc 2"/>
    <w:basedOn w:val="878"/>
    <w:next w:val="878"/>
    <w:uiPriority w:val="39"/>
    <w:unhideWhenUsed/>
    <w:pPr>
      <w:ind w:left="283" w:right="0" w:firstLine="0"/>
      <w:spacing w:after="57"/>
    </w:pPr>
  </w:style>
  <w:style w:type="paragraph" w:styleId="869">
    <w:name w:val="toc 3"/>
    <w:basedOn w:val="878"/>
    <w:next w:val="878"/>
    <w:uiPriority w:val="39"/>
    <w:unhideWhenUsed/>
    <w:pPr>
      <w:ind w:left="567" w:right="0" w:firstLine="0"/>
      <w:spacing w:after="57"/>
    </w:pPr>
  </w:style>
  <w:style w:type="paragraph" w:styleId="870">
    <w:name w:val="toc 4"/>
    <w:basedOn w:val="878"/>
    <w:next w:val="878"/>
    <w:uiPriority w:val="39"/>
    <w:unhideWhenUsed/>
    <w:pPr>
      <w:ind w:left="850" w:right="0" w:firstLine="0"/>
      <w:spacing w:after="57"/>
    </w:pPr>
  </w:style>
  <w:style w:type="paragraph" w:styleId="871">
    <w:name w:val="toc 5"/>
    <w:basedOn w:val="878"/>
    <w:next w:val="878"/>
    <w:uiPriority w:val="39"/>
    <w:unhideWhenUsed/>
    <w:pPr>
      <w:ind w:left="1134" w:right="0" w:firstLine="0"/>
      <w:spacing w:after="57"/>
    </w:pPr>
  </w:style>
  <w:style w:type="paragraph" w:styleId="872">
    <w:name w:val="toc 6"/>
    <w:basedOn w:val="878"/>
    <w:next w:val="878"/>
    <w:uiPriority w:val="39"/>
    <w:unhideWhenUsed/>
    <w:pPr>
      <w:ind w:left="1417" w:right="0" w:firstLine="0"/>
      <w:spacing w:after="57"/>
    </w:pPr>
  </w:style>
  <w:style w:type="paragraph" w:styleId="873">
    <w:name w:val="toc 7"/>
    <w:basedOn w:val="878"/>
    <w:next w:val="878"/>
    <w:uiPriority w:val="39"/>
    <w:unhideWhenUsed/>
    <w:pPr>
      <w:ind w:left="1701" w:right="0" w:firstLine="0"/>
      <w:spacing w:after="57"/>
    </w:pPr>
  </w:style>
  <w:style w:type="paragraph" w:styleId="874">
    <w:name w:val="toc 8"/>
    <w:basedOn w:val="878"/>
    <w:next w:val="878"/>
    <w:uiPriority w:val="39"/>
    <w:unhideWhenUsed/>
    <w:pPr>
      <w:ind w:left="1984" w:right="0" w:firstLine="0"/>
      <w:spacing w:after="57"/>
    </w:pPr>
  </w:style>
  <w:style w:type="paragraph" w:styleId="875">
    <w:name w:val="toc 9"/>
    <w:basedOn w:val="878"/>
    <w:next w:val="878"/>
    <w:uiPriority w:val="39"/>
    <w:unhideWhenUsed/>
    <w:pPr>
      <w:ind w:left="2268" w:right="0" w:firstLine="0"/>
      <w:spacing w:after="57"/>
    </w:pPr>
  </w:style>
  <w:style w:type="paragraph" w:styleId="876">
    <w:name w:val="TOC Heading"/>
    <w:uiPriority w:val="39"/>
    <w:unhideWhenUsed/>
  </w:style>
  <w:style w:type="paragraph" w:styleId="877">
    <w:name w:val="table of figures"/>
    <w:basedOn w:val="878"/>
    <w:next w:val="878"/>
    <w:uiPriority w:val="99"/>
    <w:unhideWhenUsed/>
    <w:pPr>
      <w:spacing w:after="0" w:afterAutospacing="0"/>
    </w:pPr>
  </w:style>
  <w:style w:type="paragraph" w:styleId="878" w:default="1">
    <w:name w:val="Normal"/>
    <w:rPr>
      <w:color w:val="000000"/>
    </w:rPr>
  </w:style>
  <w:style w:type="character" w:styleId="879" w:default="1">
    <w:name w:val="Default Paragraph Font"/>
    <w:uiPriority w:val="1"/>
    <w:semiHidden/>
    <w:unhideWhenUsed/>
  </w:style>
  <w:style w:type="table" w:styleId="880" w:default="1">
    <w:name w:val="Normal Table"/>
    <w:uiPriority w:val="99"/>
    <w:semiHidden/>
    <w:unhideWhenUsed/>
    <w:tblPr>
      <w:tblInd w:w="0" w:type="dxa"/>
      <w:tblCellMar>
        <w:left w:w="108" w:type="dxa"/>
        <w:top w:w="0" w:type="dxa"/>
        <w:right w:w="108" w:type="dxa"/>
        <w:bottom w:w="0" w:type="dxa"/>
      </w:tblCellMar>
    </w:tblPr>
  </w:style>
  <w:style w:type="numbering" w:styleId="881" w:default="1">
    <w:name w:val="No List"/>
    <w:uiPriority w:val="99"/>
    <w:semiHidden/>
    <w:unhideWhenUsed/>
  </w:style>
  <w:style w:type="character" w:styleId="882">
    <w:name w:val="Hyperlink"/>
    <w:basedOn w:val="879"/>
    <w:uiPriority w:val="99"/>
    <w:rPr>
      <w:color w:val="0066cc"/>
      <w:u w:val="single"/>
    </w:rPr>
  </w:style>
  <w:style w:type="character" w:styleId="883" w:customStyle="1">
    <w:name w:val="Основной текст (3)_"/>
    <w:basedOn w:val="879"/>
    <w:link w:val="884"/>
    <w:rPr>
      <w:rFonts w:ascii="Times New Roman" w:hAnsi="Times New Roman" w:eastAsia="Times New Roman" w:cs="Times New Roman"/>
      <w:b/>
      <w:bCs/>
      <w:i w:val="0"/>
      <w:iCs w:val="0"/>
      <w:smallCaps w:val="0"/>
      <w:strike w:val="0"/>
      <w:sz w:val="26"/>
      <w:szCs w:val="26"/>
      <w:u w:val="none"/>
    </w:rPr>
  </w:style>
  <w:style w:type="paragraph" w:styleId="884" w:customStyle="1">
    <w:name w:val="Основной текст (3)"/>
    <w:basedOn w:val="878"/>
    <w:link w:val="883"/>
    <w:pPr>
      <w:jc w:val="center"/>
      <w:spacing w:after="360" w:line="0" w:lineRule="atLeast"/>
      <w:shd w:val="clear" w:color="auto" w:fill="ffffff"/>
    </w:pPr>
    <w:rPr>
      <w:rFonts w:ascii="Times New Roman" w:hAnsi="Times New Roman" w:eastAsia="Times New Roman" w:cs="Times New Roman"/>
      <w:b/>
      <w:bCs/>
      <w:sz w:val="26"/>
      <w:szCs w:val="26"/>
    </w:rPr>
  </w:style>
  <w:style w:type="character" w:styleId="885" w:customStyle="1">
    <w:name w:val="Основной текст (4)"/>
    <w:basedOn w:val="879"/>
    <w:rPr>
      <w:rFonts w:ascii="Times New Roman" w:hAnsi="Times New Roman" w:eastAsia="Times New Roman" w:cs="Times New Roman"/>
      <w:b/>
      <w:bCs/>
      <w:i w:val="0"/>
      <w:iCs w:val="0"/>
      <w:smallCaps w:val="0"/>
      <w:strike w:val="0"/>
      <w:sz w:val="18"/>
      <w:szCs w:val="18"/>
      <w:u w:val="none"/>
    </w:rPr>
  </w:style>
  <w:style w:type="character" w:styleId="886" w:customStyle="1">
    <w:name w:val="Основной текст (2)_"/>
    <w:basedOn w:val="879"/>
    <w:link w:val="887"/>
    <w:rPr>
      <w:rFonts w:ascii="Times New Roman" w:hAnsi="Times New Roman" w:eastAsia="Times New Roman" w:cs="Times New Roman"/>
      <w:b w:val="0"/>
      <w:bCs w:val="0"/>
      <w:i w:val="0"/>
      <w:iCs w:val="0"/>
      <w:smallCaps w:val="0"/>
      <w:strike w:val="0"/>
      <w:sz w:val="26"/>
      <w:szCs w:val="26"/>
      <w:u w:val="none"/>
    </w:rPr>
  </w:style>
  <w:style w:type="paragraph" w:styleId="887" w:customStyle="1">
    <w:name w:val="Основной текст (2)"/>
    <w:basedOn w:val="878"/>
    <w:link w:val="886"/>
    <w:pPr>
      <w:jc w:val="center"/>
      <w:spacing w:before="360" w:line="643" w:lineRule="exact"/>
      <w:shd w:val="clear" w:color="auto" w:fill="ffffff"/>
    </w:pPr>
    <w:rPr>
      <w:rFonts w:ascii="Times New Roman" w:hAnsi="Times New Roman" w:eastAsia="Times New Roman" w:cs="Times New Roman"/>
      <w:sz w:val="26"/>
      <w:szCs w:val="26"/>
    </w:rPr>
  </w:style>
  <w:style w:type="character" w:styleId="888" w:customStyle="1">
    <w:name w:val="Основной текст (5)_"/>
    <w:basedOn w:val="879"/>
    <w:link w:val="889"/>
    <w:rPr>
      <w:rFonts w:ascii="Times New Roman" w:hAnsi="Times New Roman" w:eastAsia="Times New Roman" w:cs="Times New Roman"/>
      <w:b/>
      <w:bCs/>
      <w:i/>
      <w:iCs/>
      <w:smallCaps w:val="0"/>
      <w:strike w:val="0"/>
      <w:u w:val="none"/>
    </w:rPr>
  </w:style>
  <w:style w:type="paragraph" w:styleId="889" w:customStyle="1">
    <w:name w:val="Основной текст (5)"/>
    <w:basedOn w:val="878"/>
    <w:link w:val="888"/>
    <w:pPr>
      <w:jc w:val="both"/>
      <w:spacing w:line="643" w:lineRule="exact"/>
      <w:shd w:val="clear" w:color="auto" w:fill="ffffff"/>
    </w:pPr>
    <w:rPr>
      <w:rFonts w:ascii="Times New Roman" w:hAnsi="Times New Roman" w:eastAsia="Times New Roman" w:cs="Times New Roman"/>
      <w:b/>
      <w:bCs/>
      <w:i/>
      <w:iCs/>
    </w:rPr>
  </w:style>
  <w:style w:type="character" w:styleId="890" w:customStyle="1">
    <w:name w:val="Основной текст (5) + 13 pt;Не полужирный;Не курсив"/>
    <w:basedOn w:val="888"/>
    <w:rPr>
      <w:rFonts w:ascii="Times New Roman" w:hAnsi="Times New Roman" w:eastAsia="Times New Roman" w:cs="Times New Roman"/>
      <w:b/>
      <w:bCs/>
      <w:i/>
      <w:iCs/>
      <w:smallCaps w:val="0"/>
      <w:strike w:val="0"/>
      <w:color w:val="000000"/>
      <w:spacing w:val="0"/>
      <w:position w:val="0"/>
      <w:sz w:val="26"/>
      <w:szCs w:val="26"/>
      <w:u w:val="none"/>
      <w:lang w:val="ru-RU" w:eastAsia="ru-RU" w:bidi="ru-RU"/>
    </w:rPr>
  </w:style>
  <w:style w:type="character" w:styleId="891" w:customStyle="1">
    <w:name w:val="Колонтитул_"/>
    <w:basedOn w:val="879"/>
    <w:link w:val="892"/>
    <w:rPr>
      <w:rFonts w:ascii="Times New Roman" w:hAnsi="Times New Roman" w:eastAsia="Times New Roman" w:cs="Times New Roman"/>
      <w:b w:val="0"/>
      <w:bCs w:val="0"/>
      <w:i w:val="0"/>
      <w:iCs w:val="0"/>
      <w:smallCaps w:val="0"/>
      <w:strike w:val="0"/>
      <w:sz w:val="19"/>
      <w:szCs w:val="19"/>
      <w:u w:val="none"/>
    </w:rPr>
  </w:style>
  <w:style w:type="paragraph" w:styleId="892" w:customStyle="1">
    <w:name w:val="Колонтитул"/>
    <w:basedOn w:val="878"/>
    <w:link w:val="891"/>
    <w:pPr>
      <w:spacing w:line="0" w:lineRule="atLeast"/>
      <w:shd w:val="clear" w:color="auto" w:fill="ffffff"/>
    </w:pPr>
    <w:rPr>
      <w:rFonts w:ascii="Times New Roman" w:hAnsi="Times New Roman" w:eastAsia="Times New Roman" w:cs="Times New Roman"/>
      <w:sz w:val="19"/>
      <w:szCs w:val="19"/>
    </w:rPr>
  </w:style>
  <w:style w:type="character" w:styleId="893" w:customStyle="1">
    <w:name w:val="Колонтитул"/>
    <w:basedOn w:val="891"/>
    <w:rPr>
      <w:rFonts w:ascii="Times New Roman" w:hAnsi="Times New Roman" w:eastAsia="Times New Roman" w:cs="Times New Roman"/>
      <w:b w:val="0"/>
      <w:bCs w:val="0"/>
      <w:i w:val="0"/>
      <w:iCs w:val="0"/>
      <w:smallCaps w:val="0"/>
      <w:strike w:val="0"/>
      <w:color w:val="000000"/>
      <w:spacing w:val="0"/>
      <w:position w:val="0"/>
      <w:sz w:val="19"/>
      <w:szCs w:val="19"/>
      <w:u w:val="none"/>
      <w:lang w:val="ru-RU" w:eastAsia="ru-RU" w:bidi="ru-RU"/>
    </w:rPr>
  </w:style>
  <w:style w:type="character" w:styleId="894" w:customStyle="1">
    <w:name w:val="Основной текст (2) + Полужирный"/>
    <w:basedOn w:val="886"/>
    <w:rPr>
      <w:rFonts w:ascii="Times New Roman" w:hAnsi="Times New Roman" w:eastAsia="Times New Roman" w:cs="Times New Roman"/>
      <w:b/>
      <w:bCs/>
      <w:i w:val="0"/>
      <w:iCs w:val="0"/>
      <w:smallCaps w:val="0"/>
      <w:strike w:val="0"/>
      <w:color w:val="000000"/>
      <w:spacing w:val="0"/>
      <w:position w:val="0"/>
      <w:sz w:val="26"/>
      <w:szCs w:val="26"/>
      <w:u w:val="none"/>
      <w:lang w:val="ru-RU" w:eastAsia="ru-RU" w:bidi="ru-RU"/>
    </w:rPr>
  </w:style>
  <w:style w:type="character" w:styleId="895" w:customStyle="1">
    <w:name w:val="Основной текст (2)"/>
    <w:basedOn w:val="886"/>
    <w:rPr>
      <w:rFonts w:ascii="Times New Roman" w:hAnsi="Times New Roman" w:eastAsia="Times New Roman" w:cs="Times New Roman"/>
      <w:b w:val="0"/>
      <w:bCs w:val="0"/>
      <w:i w:val="0"/>
      <w:iCs w:val="0"/>
      <w:smallCaps w:val="0"/>
      <w:strike w:val="0"/>
      <w:color w:val="000000"/>
      <w:spacing w:val="0"/>
      <w:position w:val="0"/>
      <w:sz w:val="26"/>
      <w:szCs w:val="26"/>
      <w:u w:val="single"/>
      <w:lang w:val="ru-RU" w:eastAsia="ru-RU" w:bidi="ru-RU"/>
    </w:rPr>
  </w:style>
  <w:style w:type="character" w:styleId="896" w:customStyle="1">
    <w:name w:val="Основной текст (2)"/>
    <w:basedOn w:val="886"/>
    <w:rPr>
      <w:rFonts w:ascii="Times New Roman" w:hAnsi="Times New Roman" w:eastAsia="Times New Roman" w:cs="Times New Roman"/>
      <w:b w:val="0"/>
      <w:bCs w:val="0"/>
      <w:i w:val="0"/>
      <w:iCs w:val="0"/>
      <w:smallCaps w:val="0"/>
      <w:strike w:val="0"/>
      <w:color w:val="000000"/>
      <w:spacing w:val="0"/>
      <w:position w:val="0"/>
      <w:sz w:val="26"/>
      <w:szCs w:val="26"/>
      <w:u w:val="none"/>
      <w:lang w:val="ru-RU" w:eastAsia="ru-RU" w:bidi="ru-RU"/>
    </w:rPr>
  </w:style>
  <w:style w:type="character" w:styleId="897" w:customStyle="1">
    <w:name w:val="Заголовок №1_"/>
    <w:basedOn w:val="879"/>
    <w:link w:val="898"/>
    <w:rPr>
      <w:rFonts w:ascii="Times New Roman" w:hAnsi="Times New Roman" w:eastAsia="Times New Roman" w:cs="Times New Roman"/>
      <w:b/>
      <w:bCs/>
      <w:i w:val="0"/>
      <w:iCs w:val="0"/>
      <w:smallCaps w:val="0"/>
      <w:strike w:val="0"/>
      <w:sz w:val="26"/>
      <w:szCs w:val="26"/>
      <w:u w:val="none"/>
    </w:rPr>
  </w:style>
  <w:style w:type="paragraph" w:styleId="898" w:customStyle="1">
    <w:name w:val="Заголовок №1"/>
    <w:basedOn w:val="878"/>
    <w:link w:val="897"/>
    <w:pPr>
      <w:ind w:firstLine="760"/>
      <w:jc w:val="both"/>
      <w:spacing w:before="300" w:after="60" w:line="0" w:lineRule="atLeast"/>
      <w:shd w:val="clear" w:color="auto" w:fill="ffffff"/>
      <w:outlineLvl w:val="0"/>
    </w:pPr>
    <w:rPr>
      <w:rFonts w:ascii="Times New Roman" w:hAnsi="Times New Roman" w:eastAsia="Times New Roman" w:cs="Times New Roman"/>
      <w:b/>
      <w:bCs/>
      <w:sz w:val="26"/>
      <w:szCs w:val="26"/>
    </w:rPr>
  </w:style>
  <w:style w:type="character" w:styleId="899" w:customStyle="1">
    <w:name w:val="Основной текст (2) + 12 pt;Полужирный;Курсив"/>
    <w:basedOn w:val="886"/>
    <w:rPr>
      <w:rFonts w:ascii="Times New Roman" w:hAnsi="Times New Roman" w:eastAsia="Times New Roman" w:cs="Times New Roman"/>
      <w:b/>
      <w:bCs/>
      <w:i/>
      <w:iCs/>
      <w:smallCaps w:val="0"/>
      <w:strike w:val="0"/>
      <w:color w:val="000000"/>
      <w:spacing w:val="0"/>
      <w:position w:val="0"/>
      <w:sz w:val="24"/>
      <w:szCs w:val="24"/>
      <w:u w:val="none"/>
      <w:lang w:val="ru-RU" w:eastAsia="ru-RU" w:bidi="ru-RU"/>
    </w:rPr>
  </w:style>
  <w:style w:type="character" w:styleId="900" w:customStyle="1">
    <w:name w:val="Основной текст (3) + 14 pt;Курсив"/>
    <w:basedOn w:val="883"/>
    <w:rPr>
      <w:rFonts w:ascii="Times New Roman" w:hAnsi="Times New Roman" w:eastAsia="Times New Roman" w:cs="Times New Roman"/>
      <w:b/>
      <w:bCs/>
      <w:i/>
      <w:iCs/>
      <w:smallCaps w:val="0"/>
      <w:strike w:val="0"/>
      <w:color w:val="000000"/>
      <w:spacing w:val="0"/>
      <w:position w:val="0"/>
      <w:sz w:val="28"/>
      <w:szCs w:val="28"/>
      <w:u w:val="none"/>
      <w:lang w:val="ru-RU" w:eastAsia="ru-RU" w:bidi="ru-RU"/>
    </w:rPr>
  </w:style>
  <w:style w:type="character" w:styleId="901" w:customStyle="1">
    <w:name w:val="Основной текст (5) + 13 pt;Не курсив"/>
    <w:basedOn w:val="888"/>
    <w:rPr>
      <w:rFonts w:ascii="Times New Roman" w:hAnsi="Times New Roman" w:eastAsia="Times New Roman" w:cs="Times New Roman"/>
      <w:b/>
      <w:bCs/>
      <w:i/>
      <w:iCs/>
      <w:smallCaps w:val="0"/>
      <w:strike w:val="0"/>
      <w:color w:val="000000"/>
      <w:spacing w:val="0"/>
      <w:position w:val="0"/>
      <w:sz w:val="26"/>
      <w:szCs w:val="26"/>
      <w:u w:val="none"/>
      <w:lang w:val="ru-RU" w:eastAsia="ru-RU" w:bidi="ru-RU"/>
    </w:rPr>
  </w:style>
  <w:style w:type="paragraph" w:styleId="902" w:customStyle="1">
    <w:name w:val="StGen0"/>
    <w:basedOn w:val="878"/>
    <w:next w:val="903"/>
    <w:link w:val="905"/>
    <w:qFormat/>
    <w:pPr>
      <w:jc w:val="center"/>
      <w:widowControl/>
    </w:pPr>
    <w:rPr>
      <w:b/>
      <w:color w:val="auto"/>
    </w:rPr>
  </w:style>
  <w:style w:type="paragraph" w:styleId="903">
    <w:name w:val="Title"/>
    <w:basedOn w:val="878"/>
    <w:next w:val="878"/>
    <w:link w:val="904"/>
    <w:uiPriority w:val="10"/>
    <w:qFormat/>
    <w:pPr>
      <w:contextualSpacing/>
    </w:pPr>
    <w:rPr>
      <w:rFonts w:asciiTheme="majorHAnsi" w:hAnsiTheme="majorHAnsi" w:eastAsiaTheme="majorEastAsia" w:cstheme="majorBidi"/>
      <w:color w:val="auto"/>
      <w:spacing w:val="-10"/>
      <w:sz w:val="56"/>
      <w:szCs w:val="56"/>
    </w:rPr>
  </w:style>
  <w:style w:type="character" w:styleId="904" w:customStyle="1">
    <w:name w:val="Заголовок Знак"/>
    <w:basedOn w:val="879"/>
    <w:link w:val="903"/>
    <w:uiPriority w:val="10"/>
    <w:rPr>
      <w:rFonts w:asciiTheme="majorHAnsi" w:hAnsiTheme="majorHAnsi" w:eastAsiaTheme="majorEastAsia" w:cstheme="majorBidi"/>
      <w:spacing w:val="-10"/>
      <w:sz w:val="56"/>
      <w:szCs w:val="56"/>
    </w:rPr>
  </w:style>
  <w:style w:type="character" w:styleId="905" w:customStyle="1">
    <w:name w:val="Название Знак"/>
    <w:link w:val="902"/>
    <w:rPr>
      <w:b/>
      <w:sz w:val="24"/>
    </w:rPr>
  </w:style>
  <w:style w:type="paragraph" w:styleId="906">
    <w:name w:val="Body Text"/>
    <w:basedOn w:val="878"/>
    <w:link w:val="907"/>
    <w:pPr>
      <w:jc w:val="both"/>
      <w:widowControl/>
    </w:pPr>
    <w:rPr>
      <w:rFonts w:ascii="Times New Roman" w:hAnsi="Times New Roman" w:eastAsia="Times New Roman" w:cs="Times New Roman"/>
      <w:color w:val="auto"/>
      <w:sz w:val="28"/>
      <w:szCs w:val="20"/>
      <w:lang w:bidi="ar-SA"/>
    </w:rPr>
  </w:style>
  <w:style w:type="character" w:styleId="907" w:customStyle="1">
    <w:name w:val="Основной текст Знак1"/>
    <w:link w:val="906"/>
    <w:rPr>
      <w:rFonts w:ascii="Times New Roman" w:hAnsi="Times New Roman" w:eastAsia="Times New Roman" w:cs="Times New Roman"/>
      <w:sz w:val="28"/>
      <w:szCs w:val="20"/>
      <w:lang w:bidi="ar-SA"/>
    </w:rPr>
  </w:style>
  <w:style w:type="character" w:styleId="908" w:customStyle="1">
    <w:name w:val="Основной текст Знак"/>
    <w:basedOn w:val="879"/>
    <w:uiPriority w:val="99"/>
    <w:semiHidden/>
    <w:rPr>
      <w:color w:val="000000"/>
    </w:rPr>
  </w:style>
  <w:style w:type="paragraph" w:styleId="909" w:customStyle="1">
    <w:name w:val="ConsPlusNormal"/>
    <w:link w:val="910"/>
    <w:pPr>
      <w:ind w:firstLine="720"/>
    </w:pPr>
    <w:rPr>
      <w:rFonts w:ascii="Arial" w:hAnsi="Arial" w:eastAsia="Times New Roman" w:cs="Arial"/>
      <w:sz w:val="20"/>
      <w:szCs w:val="20"/>
      <w:lang w:bidi="ar-SA"/>
    </w:rPr>
  </w:style>
  <w:style w:type="character" w:styleId="910" w:customStyle="1">
    <w:name w:val="ConsPlusNormal Знак"/>
    <w:link w:val="909"/>
    <w:rPr>
      <w:rFonts w:ascii="Arial" w:hAnsi="Arial" w:eastAsia="Times New Roman" w:cs="Arial"/>
      <w:sz w:val="20"/>
      <w:szCs w:val="20"/>
      <w:lang w:bidi="ar-SA"/>
    </w:rPr>
  </w:style>
  <w:style w:type="paragraph" w:styleId="911">
    <w:name w:val="Header"/>
    <w:basedOn w:val="878"/>
    <w:link w:val="912"/>
    <w:uiPriority w:val="99"/>
    <w:pPr>
      <w:widowControl/>
      <w:tabs>
        <w:tab w:val="center" w:pos="4153" w:leader="none"/>
        <w:tab w:val="right" w:pos="8306" w:leader="none"/>
      </w:tabs>
    </w:pPr>
    <w:rPr>
      <w:rFonts w:ascii="Times New Roman" w:hAnsi="Times New Roman" w:eastAsia="Times New Roman" w:cs="Times New Roman"/>
      <w:color w:val="auto"/>
      <w:sz w:val="20"/>
      <w:szCs w:val="20"/>
      <w:lang w:bidi="ar-SA"/>
    </w:rPr>
  </w:style>
  <w:style w:type="character" w:styleId="912" w:customStyle="1">
    <w:name w:val="Верхний колонтитул Знак"/>
    <w:basedOn w:val="879"/>
    <w:link w:val="911"/>
    <w:uiPriority w:val="99"/>
    <w:rPr>
      <w:rFonts w:ascii="Times New Roman" w:hAnsi="Times New Roman" w:eastAsia="Times New Roman" w:cs="Times New Roman"/>
      <w:sz w:val="20"/>
      <w:szCs w:val="20"/>
      <w:lang w:bidi="ar-SA"/>
    </w:rPr>
  </w:style>
  <w:style w:type="paragraph" w:styleId="913">
    <w:name w:val="Balloon Text"/>
    <w:basedOn w:val="878"/>
    <w:link w:val="914"/>
    <w:uiPriority w:val="99"/>
    <w:semiHidden/>
    <w:unhideWhenUsed/>
    <w:rPr>
      <w:rFonts w:ascii="Segoe UI" w:hAnsi="Segoe UI" w:cs="Segoe UI"/>
      <w:sz w:val="18"/>
      <w:szCs w:val="18"/>
    </w:rPr>
  </w:style>
  <w:style w:type="character" w:styleId="914" w:customStyle="1">
    <w:name w:val="Текст выноски Знак"/>
    <w:basedOn w:val="879"/>
    <w:link w:val="913"/>
    <w:uiPriority w:val="99"/>
    <w:semiHidden/>
    <w:rPr>
      <w:rFonts w:ascii="Segoe UI" w:hAnsi="Segoe UI" w:cs="Segoe UI"/>
      <w:color w:val="000000"/>
      <w:sz w:val="18"/>
      <w:szCs w:val="18"/>
    </w:rPr>
  </w:style>
  <w:style w:type="paragraph" w:styleId="915">
    <w:name w:val="Body Text Indent 2"/>
    <w:basedOn w:val="878"/>
    <w:link w:val="916"/>
    <w:uiPriority w:val="99"/>
    <w:pPr>
      <w:ind w:firstLine="720"/>
      <w:jc w:val="both"/>
      <w:widowControl/>
    </w:pPr>
    <w:rPr>
      <w:rFonts w:ascii="Calibri" w:hAnsi="Calibri" w:eastAsia="Calibri" w:cs="Times New Roman"/>
      <w:color w:val="auto"/>
      <w:lang w:bidi="ar-SA"/>
    </w:rPr>
  </w:style>
  <w:style w:type="character" w:styleId="916" w:customStyle="1">
    <w:name w:val="Основной текст с отступом 2 Знак"/>
    <w:basedOn w:val="879"/>
    <w:link w:val="915"/>
    <w:uiPriority w:val="99"/>
    <w:rPr>
      <w:rFonts w:ascii="Calibri" w:hAnsi="Calibri" w:eastAsia="Calibri" w:cs="Times New Roman"/>
      <w:lang w:bidi="ar-SA"/>
    </w:rPr>
  </w:style>
  <w:style w:type="paragraph" w:styleId="917">
    <w:name w:val="List Paragraph"/>
    <w:basedOn w:val="878"/>
    <w:uiPriority w:val="99"/>
    <w:qFormat/>
    <w:pPr>
      <w:ind w:left="720"/>
      <w:spacing w:after="200" w:line="276" w:lineRule="auto"/>
      <w:widowControl/>
    </w:pPr>
    <w:rPr>
      <w:rFonts w:ascii="Calibri" w:hAnsi="Calibri" w:eastAsia="Calibri" w:cs="Calibri"/>
      <w:color w:val="auto"/>
      <w:sz w:val="22"/>
      <w:szCs w:val="22"/>
      <w:lang w:eastAsia="en-US" w:bidi="ar-SA"/>
    </w:rPr>
  </w:style>
  <w:style w:type="paragraph" w:styleId="918">
    <w:name w:val="Footer"/>
    <w:basedOn w:val="878"/>
    <w:link w:val="919"/>
    <w:uiPriority w:val="99"/>
    <w:pPr>
      <w:widowControl/>
      <w:tabs>
        <w:tab w:val="center" w:pos="4677" w:leader="none"/>
        <w:tab w:val="right" w:pos="9355" w:leader="none"/>
      </w:tabs>
    </w:pPr>
    <w:rPr>
      <w:rFonts w:ascii="Calibri" w:hAnsi="Calibri" w:eastAsia="Calibri" w:cs="Calibri"/>
      <w:color w:val="auto"/>
      <w:sz w:val="22"/>
      <w:szCs w:val="22"/>
      <w:lang w:eastAsia="en-US" w:bidi="ar-SA"/>
    </w:rPr>
  </w:style>
  <w:style w:type="character" w:styleId="919" w:customStyle="1">
    <w:name w:val="Нижний колонтитул Знак"/>
    <w:basedOn w:val="879"/>
    <w:link w:val="918"/>
    <w:uiPriority w:val="99"/>
    <w:rPr>
      <w:rFonts w:ascii="Calibri" w:hAnsi="Calibri" w:eastAsia="Calibri" w:cs="Calibri"/>
      <w:sz w:val="22"/>
      <w:szCs w:val="22"/>
      <w:lang w:eastAsia="en-US" w:bidi="ar-SA"/>
    </w:rPr>
  </w:style>
  <w:style w:type="paragraph" w:styleId="920">
    <w:name w:val="annotation text"/>
    <w:basedOn w:val="878"/>
    <w:link w:val="921"/>
    <w:uiPriority w:val="99"/>
    <w:semiHidden/>
    <w:unhideWhenUsed/>
    <w:pPr>
      <w:spacing w:after="200"/>
      <w:widowControl/>
    </w:pPr>
    <w:rPr>
      <w:rFonts w:ascii="Calibri" w:hAnsi="Calibri" w:eastAsia="Calibri" w:cs="Calibri"/>
      <w:color w:val="auto"/>
      <w:sz w:val="20"/>
      <w:szCs w:val="20"/>
      <w:lang w:eastAsia="en-US" w:bidi="ar-SA"/>
    </w:rPr>
  </w:style>
  <w:style w:type="character" w:styleId="921" w:customStyle="1">
    <w:name w:val="Текст примечания Знак"/>
    <w:basedOn w:val="879"/>
    <w:link w:val="920"/>
    <w:uiPriority w:val="99"/>
    <w:semiHidden/>
    <w:rPr>
      <w:rFonts w:ascii="Calibri" w:hAnsi="Calibri" w:eastAsia="Calibri" w:cs="Calibri"/>
      <w:sz w:val="20"/>
      <w:szCs w:val="20"/>
      <w:lang w:eastAsia="en-US" w:bidi="ar-SA"/>
    </w:rPr>
  </w:style>
  <w:style w:type="character" w:styleId="922" w:customStyle="1">
    <w:name w:val="Тема примечания Знак"/>
    <w:basedOn w:val="921"/>
    <w:link w:val="923"/>
    <w:uiPriority w:val="99"/>
    <w:semiHidden/>
    <w:rPr>
      <w:rFonts w:ascii="Calibri" w:hAnsi="Calibri" w:eastAsia="Calibri" w:cs="Calibri"/>
      <w:b/>
      <w:bCs/>
      <w:sz w:val="20"/>
      <w:szCs w:val="20"/>
      <w:lang w:eastAsia="en-US" w:bidi="ar-SA"/>
    </w:rPr>
  </w:style>
  <w:style w:type="paragraph" w:styleId="923">
    <w:name w:val="annotation subject"/>
    <w:basedOn w:val="920"/>
    <w:next w:val="920"/>
    <w:link w:val="922"/>
    <w:uiPriority w:val="99"/>
    <w:semiHidden/>
    <w:unhideWhenUsed/>
    <w:rPr>
      <w:b/>
      <w:bCs/>
    </w:rPr>
  </w:style>
  <w:style w:type="paragraph" w:styleId="924" w:customStyle="1">
    <w:name w:val="Обычный1"/>
    <w:pPr>
      <w:ind w:firstLine="720"/>
      <w:jc w:val="both"/>
      <w:spacing w:before="60"/>
      <w:widowControl/>
    </w:pPr>
    <w:rPr>
      <w:rFonts w:ascii="Arial" w:hAnsi="Arial" w:eastAsia="Times New Roman" w:cs="Arial"/>
      <w:lang w:bidi="ar-SA"/>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image" Target="media/image1.jpg"/></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Р7-Офис/7.2.2.36</Application>
  <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Спиридонова Ирина Владимировна</dc:creator>
  <cp:keywords/>
  <cp:revision>14</cp:revision>
  <dcterms:created xsi:type="dcterms:W3CDTF">2023-01-25T04:17:00Z</dcterms:created>
  <dcterms:modified xsi:type="dcterms:W3CDTF">2024-04-13T08:25:05Z</dcterms:modified>
</cp:coreProperties>
</file>